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E2EB72" w14:textId="61FD6939" w:rsidR="00C21BC7" w:rsidRPr="00C21BC7" w:rsidRDefault="00C21BC7" w:rsidP="00807169">
      <w:pPr>
        <w:rPr>
          <w:sz w:val="22"/>
          <w:szCs w:val="22"/>
          <w:u w:val="single"/>
        </w:rPr>
      </w:pPr>
      <w:r w:rsidRPr="00C21BC7">
        <w:rPr>
          <w:sz w:val="22"/>
          <w:szCs w:val="22"/>
          <w:u w:val="single"/>
        </w:rPr>
        <w:t>Presse</w:t>
      </w:r>
      <w:r w:rsidR="00776D6E">
        <w:rPr>
          <w:sz w:val="22"/>
          <w:szCs w:val="22"/>
          <w:u w:val="single"/>
        </w:rPr>
        <w:t>mappe</w:t>
      </w:r>
    </w:p>
    <w:p w14:paraId="46E0EA67" w14:textId="77777777" w:rsidR="00C21BC7" w:rsidRPr="00C21BC7" w:rsidRDefault="00C21BC7" w:rsidP="00807169">
      <w:pPr>
        <w:rPr>
          <w:sz w:val="32"/>
          <w:szCs w:val="32"/>
          <w:u w:val="single"/>
        </w:rPr>
      </w:pPr>
    </w:p>
    <w:p w14:paraId="5AD1460F" w14:textId="7AA33342" w:rsidR="00BD56BE" w:rsidRPr="004B4EEC" w:rsidRDefault="003D1CA4" w:rsidP="00BD56BE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Die Arbeit an den Menschen anpassen</w:t>
      </w:r>
    </w:p>
    <w:p w14:paraId="77440CC3" w14:textId="29806CF2" w:rsidR="000C3BB4" w:rsidRPr="004B4EEC" w:rsidRDefault="00C25682" w:rsidP="00BD56BE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Gesundheit und Schutz durch Ergonomische Arbeitsplatzsysteme</w:t>
      </w:r>
    </w:p>
    <w:p w14:paraId="362854FA" w14:textId="77777777" w:rsidR="00BD56BE" w:rsidRPr="004B4EEC" w:rsidRDefault="00BD56BE" w:rsidP="00BD56BE">
      <w:pPr>
        <w:rPr>
          <w:b/>
          <w:bCs/>
          <w:sz w:val="22"/>
          <w:szCs w:val="22"/>
        </w:rPr>
      </w:pPr>
    </w:p>
    <w:p w14:paraId="57B41F90" w14:textId="77777777" w:rsidR="00005FFC" w:rsidRPr="004B4EEC" w:rsidRDefault="00005FFC" w:rsidP="00FB1CF0">
      <w:pPr>
        <w:rPr>
          <w:b/>
          <w:bCs/>
          <w:i/>
          <w:iCs/>
          <w:sz w:val="22"/>
          <w:szCs w:val="22"/>
        </w:rPr>
      </w:pPr>
    </w:p>
    <w:p w14:paraId="607EE2D7" w14:textId="3679C6A4" w:rsidR="00805F99" w:rsidRDefault="00BD56BE" w:rsidP="00805F99">
      <w:pPr>
        <w:rPr>
          <w:b/>
          <w:bCs/>
          <w:sz w:val="22"/>
          <w:szCs w:val="22"/>
        </w:rPr>
      </w:pPr>
      <w:r w:rsidRPr="004B4EEC">
        <w:rPr>
          <w:b/>
          <w:bCs/>
          <w:i/>
          <w:iCs/>
          <w:sz w:val="22"/>
          <w:szCs w:val="22"/>
        </w:rPr>
        <w:t>Gummersbach, 202</w:t>
      </w:r>
      <w:r w:rsidR="00DD7260">
        <w:rPr>
          <w:b/>
          <w:bCs/>
          <w:i/>
          <w:iCs/>
          <w:sz w:val="22"/>
          <w:szCs w:val="22"/>
        </w:rPr>
        <w:t>4</w:t>
      </w:r>
      <w:r w:rsidRPr="004B4EEC">
        <w:rPr>
          <w:b/>
          <w:bCs/>
          <w:sz w:val="22"/>
          <w:szCs w:val="22"/>
        </w:rPr>
        <w:t xml:space="preserve"> </w:t>
      </w:r>
    </w:p>
    <w:p w14:paraId="5F863FCE" w14:textId="77777777" w:rsidR="00805F99" w:rsidRDefault="00805F99" w:rsidP="00805F99">
      <w:pPr>
        <w:rPr>
          <w:b/>
          <w:bCs/>
          <w:sz w:val="22"/>
          <w:szCs w:val="22"/>
        </w:rPr>
      </w:pPr>
    </w:p>
    <w:p w14:paraId="2B603CF9" w14:textId="4BF51967" w:rsidR="00121241" w:rsidRDefault="00DD451D" w:rsidP="004F2438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Längst geht d</w:t>
      </w:r>
      <w:r w:rsidR="003D1CA4" w:rsidRPr="00EA232E">
        <w:rPr>
          <w:b/>
          <w:bCs/>
          <w:sz w:val="22"/>
          <w:szCs w:val="22"/>
        </w:rPr>
        <w:t xml:space="preserve">ie Arbeitswelt </w:t>
      </w:r>
      <w:r w:rsidR="00B77E23" w:rsidRPr="00EA232E">
        <w:rPr>
          <w:b/>
          <w:bCs/>
          <w:sz w:val="22"/>
          <w:szCs w:val="22"/>
        </w:rPr>
        <w:t xml:space="preserve">auf </w:t>
      </w:r>
      <w:r w:rsidR="00121241">
        <w:rPr>
          <w:b/>
          <w:bCs/>
          <w:sz w:val="22"/>
          <w:szCs w:val="22"/>
        </w:rPr>
        <w:t xml:space="preserve">ihre </w:t>
      </w:r>
      <w:r w:rsidR="00B77E23" w:rsidRPr="00EA232E">
        <w:rPr>
          <w:b/>
          <w:bCs/>
          <w:sz w:val="22"/>
          <w:szCs w:val="22"/>
        </w:rPr>
        <w:t>Mitarbeitende</w:t>
      </w:r>
      <w:r w:rsidR="00121241">
        <w:rPr>
          <w:b/>
          <w:bCs/>
          <w:sz w:val="22"/>
          <w:szCs w:val="22"/>
        </w:rPr>
        <w:t>n</w:t>
      </w:r>
      <w:r w:rsidR="00B77E23" w:rsidRPr="00EA232E">
        <w:rPr>
          <w:b/>
          <w:bCs/>
          <w:sz w:val="22"/>
          <w:szCs w:val="22"/>
        </w:rPr>
        <w:t xml:space="preserve"> ein</w:t>
      </w:r>
      <w:r w:rsidR="00121241">
        <w:rPr>
          <w:b/>
          <w:bCs/>
          <w:sz w:val="22"/>
          <w:szCs w:val="22"/>
        </w:rPr>
        <w:t xml:space="preserve"> –</w:t>
      </w:r>
      <w:r w:rsidR="00B77E23" w:rsidRPr="00EA232E">
        <w:rPr>
          <w:b/>
          <w:bCs/>
          <w:sz w:val="22"/>
          <w:szCs w:val="22"/>
        </w:rPr>
        <w:t xml:space="preserve"> auf ihre Gesundheit, ihren Schutz, ihre Motivation und Zufriedenheit. </w:t>
      </w:r>
      <w:r w:rsidR="00121241">
        <w:rPr>
          <w:b/>
          <w:bCs/>
          <w:sz w:val="22"/>
          <w:szCs w:val="22"/>
        </w:rPr>
        <w:t xml:space="preserve">Zukunftsorientierte Unternehmen setzen dazu auf </w:t>
      </w:r>
      <w:r w:rsidR="00EA232E" w:rsidRPr="00EA232E">
        <w:rPr>
          <w:b/>
          <w:bCs/>
          <w:sz w:val="22"/>
          <w:szCs w:val="22"/>
        </w:rPr>
        <w:t xml:space="preserve">zeitgemäße, ergonomische </w:t>
      </w:r>
      <w:r w:rsidR="00E97A25">
        <w:rPr>
          <w:b/>
          <w:bCs/>
          <w:sz w:val="22"/>
          <w:szCs w:val="22"/>
        </w:rPr>
        <w:t>Arbeitsplätze</w:t>
      </w:r>
      <w:r w:rsidR="00EA232E" w:rsidRPr="00EA232E">
        <w:rPr>
          <w:b/>
          <w:bCs/>
          <w:sz w:val="22"/>
          <w:szCs w:val="22"/>
        </w:rPr>
        <w:t xml:space="preserve">, die für gesundes Arbeiten, Konzentration und einen optimalen Workflow sorgen. </w:t>
      </w:r>
    </w:p>
    <w:p w14:paraId="26324BDB" w14:textId="5333DDA7" w:rsidR="00EA232E" w:rsidRPr="00EA232E" w:rsidRDefault="00121241" w:rsidP="004F2438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OTTOKIND hat die </w:t>
      </w:r>
      <w:r w:rsidR="000A25A4">
        <w:rPr>
          <w:b/>
          <w:bCs/>
          <w:sz w:val="22"/>
          <w:szCs w:val="22"/>
        </w:rPr>
        <w:t>Arbeitsplatzkonzepte</w:t>
      </w:r>
      <w:r>
        <w:rPr>
          <w:b/>
          <w:bCs/>
          <w:sz w:val="22"/>
          <w:szCs w:val="22"/>
        </w:rPr>
        <w:t xml:space="preserve">, die </w:t>
      </w:r>
      <w:r w:rsidR="000A25A4">
        <w:rPr>
          <w:b/>
          <w:bCs/>
          <w:sz w:val="22"/>
          <w:szCs w:val="22"/>
        </w:rPr>
        <w:t>sich individuell an die Menschen und ihre Aufgaben an</w:t>
      </w:r>
      <w:r>
        <w:rPr>
          <w:b/>
          <w:bCs/>
          <w:sz w:val="22"/>
          <w:szCs w:val="22"/>
        </w:rPr>
        <w:t>passen</w:t>
      </w:r>
      <w:r w:rsidR="000A25A4">
        <w:rPr>
          <w:b/>
          <w:bCs/>
          <w:sz w:val="22"/>
          <w:szCs w:val="22"/>
        </w:rPr>
        <w:t xml:space="preserve">. </w:t>
      </w:r>
    </w:p>
    <w:p w14:paraId="7D054C01" w14:textId="4F41CB7B" w:rsidR="00EA232E" w:rsidRDefault="00EA232E" w:rsidP="004F2438">
      <w:pPr>
        <w:rPr>
          <w:bCs/>
          <w:sz w:val="22"/>
          <w:szCs w:val="22"/>
        </w:rPr>
      </w:pPr>
    </w:p>
    <w:p w14:paraId="334F25D0" w14:textId="68779411" w:rsidR="000A25A4" w:rsidRDefault="00121241" w:rsidP="004F2438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Ob an der Werkbank oder im Büro: Muskel- und Skeletterkrankungen, hervorgerufen durch schlecht konzipierte Arbeitsmethoden und ungesunde Arbeitshaltungen, sollten endgültig der Vergangenheit angehören. </w:t>
      </w:r>
      <w:r w:rsidR="000A25A4">
        <w:rPr>
          <w:bCs/>
          <w:sz w:val="22"/>
          <w:szCs w:val="22"/>
        </w:rPr>
        <w:t xml:space="preserve">Die Zahlen </w:t>
      </w:r>
      <w:r>
        <w:rPr>
          <w:bCs/>
          <w:sz w:val="22"/>
          <w:szCs w:val="22"/>
        </w:rPr>
        <w:t>liefern Argumente</w:t>
      </w:r>
      <w:r w:rsidR="000A25A4">
        <w:rPr>
          <w:bCs/>
          <w:sz w:val="22"/>
          <w:szCs w:val="22"/>
        </w:rPr>
        <w:t xml:space="preserve">: </w:t>
      </w:r>
    </w:p>
    <w:p w14:paraId="52C1E5E3" w14:textId="3841AF78" w:rsidR="000A25A4" w:rsidRDefault="004F2438" w:rsidP="000A25A4">
      <w:pPr>
        <w:pStyle w:val="Listenabsatz"/>
        <w:numPr>
          <w:ilvl w:val="0"/>
          <w:numId w:val="7"/>
        </w:numPr>
        <w:rPr>
          <w:bCs/>
          <w:sz w:val="22"/>
          <w:szCs w:val="22"/>
        </w:rPr>
      </w:pPr>
      <w:r w:rsidRPr="000A25A4">
        <w:rPr>
          <w:bCs/>
          <w:sz w:val="22"/>
          <w:szCs w:val="22"/>
        </w:rPr>
        <w:t xml:space="preserve">Laut einer Studie der Bundesanstalt für Arbeitsschutz und Arbeitsmedizin </w:t>
      </w:r>
      <w:r w:rsidR="000A25A4" w:rsidRPr="000A25A4">
        <w:rPr>
          <w:bCs/>
          <w:sz w:val="22"/>
          <w:szCs w:val="22"/>
        </w:rPr>
        <w:t xml:space="preserve">(BAuA) </w:t>
      </w:r>
      <w:r w:rsidRPr="000A25A4">
        <w:rPr>
          <w:bCs/>
          <w:sz w:val="22"/>
          <w:szCs w:val="22"/>
        </w:rPr>
        <w:t>leiden rund 80% der Beschäftigten in Deutschland zumindest gelegentlich unter Beschwerden im Bereich des Muskel-Skelett-Systems</w:t>
      </w:r>
      <w:r w:rsidR="00A51CD7">
        <w:rPr>
          <w:bCs/>
          <w:sz w:val="22"/>
          <w:szCs w:val="22"/>
        </w:rPr>
        <w:t xml:space="preserve"> </w:t>
      </w:r>
      <w:r w:rsidR="00A51CD7" w:rsidRPr="00A51CD7">
        <w:rPr>
          <w:bCs/>
          <w:sz w:val="22"/>
          <w:szCs w:val="22"/>
        </w:rPr>
        <w:t>(musculoskeletal disorders = MSD)</w:t>
      </w:r>
      <w:r w:rsidRPr="000A25A4">
        <w:rPr>
          <w:bCs/>
          <w:sz w:val="22"/>
          <w:szCs w:val="22"/>
        </w:rPr>
        <w:t xml:space="preserve">. </w:t>
      </w:r>
    </w:p>
    <w:p w14:paraId="3FC9423B" w14:textId="6DB6DA1B" w:rsidR="004F2438" w:rsidRDefault="004F2438" w:rsidP="000A25A4">
      <w:pPr>
        <w:pStyle w:val="Listenabsatz"/>
        <w:numPr>
          <w:ilvl w:val="0"/>
          <w:numId w:val="7"/>
        </w:numPr>
        <w:rPr>
          <w:bCs/>
          <w:sz w:val="22"/>
          <w:szCs w:val="22"/>
        </w:rPr>
      </w:pPr>
      <w:r w:rsidRPr="000A25A4">
        <w:rPr>
          <w:bCs/>
          <w:sz w:val="22"/>
          <w:szCs w:val="22"/>
        </w:rPr>
        <w:t>Mit 24,6 % ließen sich 2020 die meisten Krankheitstage in Deutschland auf Muskel- und Skeletterkran</w:t>
      </w:r>
      <w:r w:rsidR="003D1CA4" w:rsidRPr="000A25A4">
        <w:rPr>
          <w:bCs/>
          <w:sz w:val="22"/>
          <w:szCs w:val="22"/>
        </w:rPr>
        <w:t>k</w:t>
      </w:r>
      <w:r w:rsidRPr="000A25A4">
        <w:rPr>
          <w:bCs/>
          <w:sz w:val="22"/>
          <w:szCs w:val="22"/>
        </w:rPr>
        <w:t xml:space="preserve">ungen zurückführen, so der Informationsdienst des Instituts der deutschen Wirtschaft (iwd). </w:t>
      </w:r>
    </w:p>
    <w:p w14:paraId="63801D7D" w14:textId="0C2EC811" w:rsidR="000A25A4" w:rsidRPr="000A25A4" w:rsidRDefault="000A25A4" w:rsidP="000A25A4">
      <w:pPr>
        <w:pStyle w:val="Listenabsatz"/>
        <w:numPr>
          <w:ilvl w:val="0"/>
          <w:numId w:val="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Fehlzeiten, die in deutschen Unternehmen jährlich durch Krankheiten entstehen, kosten </w:t>
      </w:r>
      <w:r w:rsidRPr="000A25A4">
        <w:rPr>
          <w:bCs/>
          <w:sz w:val="22"/>
          <w:szCs w:val="22"/>
        </w:rPr>
        <w:t>laut einer Studie</w:t>
      </w:r>
      <w:r>
        <w:rPr>
          <w:bCs/>
          <w:sz w:val="22"/>
          <w:szCs w:val="22"/>
        </w:rPr>
        <w:t xml:space="preserve"> </w:t>
      </w:r>
      <w:r w:rsidRPr="000A25A4">
        <w:rPr>
          <w:bCs/>
          <w:sz w:val="22"/>
          <w:szCs w:val="22"/>
        </w:rPr>
        <w:t>der Felix Burda Stiftung und Booz &amp; Company etwa</w:t>
      </w:r>
      <w:r>
        <w:rPr>
          <w:bCs/>
          <w:sz w:val="22"/>
          <w:szCs w:val="22"/>
        </w:rPr>
        <w:t xml:space="preserve"> </w:t>
      </w:r>
      <w:r w:rsidRPr="000A25A4">
        <w:rPr>
          <w:bCs/>
          <w:sz w:val="22"/>
          <w:szCs w:val="22"/>
        </w:rPr>
        <w:t>3</w:t>
      </w:r>
      <w:r>
        <w:rPr>
          <w:bCs/>
          <w:sz w:val="22"/>
          <w:szCs w:val="22"/>
        </w:rPr>
        <w:t>.</w:t>
      </w:r>
      <w:r w:rsidRPr="000A25A4">
        <w:rPr>
          <w:bCs/>
          <w:sz w:val="22"/>
          <w:szCs w:val="22"/>
        </w:rPr>
        <w:t>598 Euro pro Arbeitnehmer.</w:t>
      </w:r>
    </w:p>
    <w:p w14:paraId="1ADA3087" w14:textId="18169F3F" w:rsidR="000A25A4" w:rsidRDefault="000A25A4" w:rsidP="00875F2B">
      <w:pPr>
        <w:pStyle w:val="Listenabsatz"/>
        <w:numPr>
          <w:ilvl w:val="0"/>
          <w:numId w:val="7"/>
        </w:numPr>
        <w:rPr>
          <w:bCs/>
          <w:sz w:val="22"/>
          <w:szCs w:val="22"/>
        </w:rPr>
      </w:pPr>
      <w:r w:rsidRPr="000A25A4">
        <w:rPr>
          <w:bCs/>
          <w:sz w:val="22"/>
          <w:szCs w:val="22"/>
        </w:rPr>
        <w:t xml:space="preserve">Die Studie „Vorteil Vorsorge“ der Felix Burda Stiftung </w:t>
      </w:r>
      <w:r>
        <w:rPr>
          <w:bCs/>
          <w:sz w:val="22"/>
          <w:szCs w:val="22"/>
        </w:rPr>
        <w:t xml:space="preserve">stellt fest, dass </w:t>
      </w:r>
      <w:r w:rsidRPr="000A25A4">
        <w:rPr>
          <w:bCs/>
          <w:sz w:val="22"/>
          <w:szCs w:val="22"/>
        </w:rPr>
        <w:t>sich jeder Euro, der in betriebliche Prävention investiert wird, für die gesamte Volkswirtschaft mit 5 bis 16 Euro aus</w:t>
      </w:r>
      <w:r>
        <w:rPr>
          <w:bCs/>
          <w:sz w:val="22"/>
          <w:szCs w:val="22"/>
        </w:rPr>
        <w:t>zahlt</w:t>
      </w:r>
      <w:r w:rsidRPr="000A25A4">
        <w:rPr>
          <w:bCs/>
          <w:sz w:val="22"/>
          <w:szCs w:val="22"/>
        </w:rPr>
        <w:t>.</w:t>
      </w:r>
    </w:p>
    <w:p w14:paraId="36E7FCB8" w14:textId="2BB075DE" w:rsidR="00A51CD7" w:rsidRDefault="00A51CD7" w:rsidP="00875F2B">
      <w:pPr>
        <w:pStyle w:val="Listenabsatz"/>
        <w:numPr>
          <w:ilvl w:val="0"/>
          <w:numId w:val="7"/>
        </w:numPr>
        <w:rPr>
          <w:bCs/>
          <w:sz w:val="22"/>
          <w:szCs w:val="22"/>
        </w:rPr>
      </w:pPr>
      <w:r w:rsidRPr="00A51CD7">
        <w:rPr>
          <w:bCs/>
          <w:sz w:val="22"/>
          <w:szCs w:val="22"/>
        </w:rPr>
        <w:t>Eine Studie zur Einschätzung der Wirksamkeit ergonomischer Maßnahmen ergab, dass die Symptome und Störungen des Bewegungsapparates um 57% und die Abwesenheiten aufgrund von MSD durch Maßnahmen zur Verbesserung der Ergonomie um 72% reduziert wurden.</w:t>
      </w:r>
      <w:r>
        <w:rPr>
          <w:bCs/>
          <w:sz w:val="22"/>
          <w:szCs w:val="22"/>
        </w:rPr>
        <w:t xml:space="preserve"> </w:t>
      </w:r>
      <w:r w:rsidRPr="00A51CD7">
        <w:rPr>
          <w:bCs/>
          <w:sz w:val="22"/>
          <w:szCs w:val="22"/>
        </w:rPr>
        <w:t>Die Produktivität verbesserte sich um 46%</w:t>
      </w:r>
      <w:r>
        <w:rPr>
          <w:bCs/>
          <w:sz w:val="22"/>
          <w:szCs w:val="22"/>
        </w:rPr>
        <w:t>.</w:t>
      </w:r>
    </w:p>
    <w:p w14:paraId="72C9EC57" w14:textId="0E9C1B94" w:rsidR="004F2438" w:rsidRPr="000A25A4" w:rsidRDefault="000A25A4" w:rsidP="00005AAA">
      <w:pPr>
        <w:pStyle w:val="Listenabsatz"/>
        <w:numPr>
          <w:ilvl w:val="0"/>
          <w:numId w:val="7"/>
        </w:numPr>
        <w:rPr>
          <w:bCs/>
          <w:sz w:val="22"/>
          <w:szCs w:val="22"/>
        </w:rPr>
      </w:pPr>
      <w:r w:rsidRPr="000A25A4">
        <w:rPr>
          <w:bCs/>
          <w:sz w:val="22"/>
          <w:szCs w:val="22"/>
        </w:rPr>
        <w:t>Der Fachkräftemangel ist in Deutschland insbesondere im MINT-Bereich (Mathematik, Ingenieurwesen, Naturwissenschaften und Technik) ausgeprägt. Laut MINT-Herbstreport betrug die bundesweite Arbeitskräftelücke im Oktober 2021 insgesamt 276.900 und lag damit deutlich höher als noch vor</w:t>
      </w:r>
      <w:r>
        <w:rPr>
          <w:bCs/>
          <w:sz w:val="22"/>
          <w:szCs w:val="22"/>
        </w:rPr>
        <w:t xml:space="preserve"> </w:t>
      </w:r>
      <w:r w:rsidRPr="000A25A4">
        <w:rPr>
          <w:bCs/>
          <w:sz w:val="22"/>
          <w:szCs w:val="22"/>
        </w:rPr>
        <w:t>einem Jahr.</w:t>
      </w:r>
    </w:p>
    <w:p w14:paraId="32B783F0" w14:textId="454D603C" w:rsidR="000A25A4" w:rsidRDefault="000A25A4" w:rsidP="000A25A4">
      <w:pPr>
        <w:rPr>
          <w:bCs/>
          <w:sz w:val="22"/>
          <w:szCs w:val="22"/>
        </w:rPr>
      </w:pPr>
    </w:p>
    <w:p w14:paraId="2D4055E7" w14:textId="4E783CAC" w:rsidR="00021BD4" w:rsidRDefault="00021BD4" w:rsidP="00021BD4">
      <w:pPr>
        <w:rPr>
          <w:bCs/>
          <w:sz w:val="22"/>
          <w:szCs w:val="22"/>
        </w:rPr>
      </w:pPr>
      <w:r w:rsidRPr="004F2438">
        <w:rPr>
          <w:bCs/>
          <w:sz w:val="22"/>
          <w:szCs w:val="22"/>
        </w:rPr>
        <w:t xml:space="preserve">Eine Investition in ergonomische Arbeitsplätze zahlt sich also durch zufriedenere Mitarbeiter und höhere Produktivität aus, </w:t>
      </w:r>
      <w:r>
        <w:rPr>
          <w:bCs/>
          <w:sz w:val="22"/>
          <w:szCs w:val="22"/>
        </w:rPr>
        <w:t>außerdem</w:t>
      </w:r>
      <w:r w:rsidRPr="004F2438">
        <w:rPr>
          <w:bCs/>
          <w:sz w:val="22"/>
          <w:szCs w:val="22"/>
        </w:rPr>
        <w:t xml:space="preserve"> durch eine Reduktion von krankheitsbedingten Ausfällen. </w:t>
      </w:r>
      <w:r w:rsidRPr="008631F0">
        <w:rPr>
          <w:bCs/>
          <w:sz w:val="22"/>
          <w:szCs w:val="22"/>
        </w:rPr>
        <w:t xml:space="preserve">Ergonomie </w:t>
      </w:r>
      <w:r>
        <w:rPr>
          <w:bCs/>
          <w:sz w:val="22"/>
          <w:szCs w:val="22"/>
        </w:rPr>
        <w:t>ist in der</w:t>
      </w:r>
      <w:r w:rsidRPr="008631F0">
        <w:rPr>
          <w:bCs/>
          <w:sz w:val="22"/>
          <w:szCs w:val="22"/>
        </w:rPr>
        <w:t xml:space="preserve"> betriebliche</w:t>
      </w:r>
      <w:r>
        <w:rPr>
          <w:bCs/>
          <w:sz w:val="22"/>
          <w:szCs w:val="22"/>
        </w:rPr>
        <w:t>n</w:t>
      </w:r>
      <w:r w:rsidRPr="008631F0">
        <w:rPr>
          <w:bCs/>
          <w:sz w:val="22"/>
          <w:szCs w:val="22"/>
        </w:rPr>
        <w:t xml:space="preserve"> Gesundheitsvorsorge </w:t>
      </w:r>
      <w:r>
        <w:rPr>
          <w:bCs/>
          <w:sz w:val="22"/>
          <w:szCs w:val="22"/>
        </w:rPr>
        <w:t xml:space="preserve">ein zentraler Faktor. </w:t>
      </w:r>
    </w:p>
    <w:p w14:paraId="75BC6CEB" w14:textId="58AB7CCA" w:rsidR="00121241" w:rsidRDefault="00121241" w:rsidP="00021BD4">
      <w:pPr>
        <w:rPr>
          <w:bCs/>
          <w:sz w:val="22"/>
          <w:szCs w:val="22"/>
        </w:rPr>
      </w:pPr>
    </w:p>
    <w:p w14:paraId="45DF3051" w14:textId="75ED0E2C" w:rsidR="00121241" w:rsidRDefault="00121241" w:rsidP="00021BD4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Moderne Arbeitsplätze, die auf die individuellen Bedürfnisse zugeschnitten sind, reduzieren Krankenstände und Produktionsausfälle, steigern die Zufriedenheit der Mitarbeitenden und die Zukunftsfähigkeit des Unternehmens. Kurz: Sie wirken sich positiv auf den Unternehmenserfolg aus. </w:t>
      </w:r>
    </w:p>
    <w:p w14:paraId="2245A9C5" w14:textId="658EA0BD" w:rsidR="00121241" w:rsidRDefault="00121241" w:rsidP="00021BD4">
      <w:pPr>
        <w:rPr>
          <w:bCs/>
          <w:sz w:val="22"/>
          <w:szCs w:val="22"/>
        </w:rPr>
      </w:pPr>
    </w:p>
    <w:p w14:paraId="2BB95904" w14:textId="0098A694" w:rsidR="00121241" w:rsidRDefault="00121241" w:rsidP="00021BD4">
      <w:pPr>
        <w:rPr>
          <w:bCs/>
          <w:sz w:val="22"/>
          <w:szCs w:val="22"/>
        </w:rPr>
      </w:pPr>
    </w:p>
    <w:p w14:paraId="7B3B311C" w14:textId="28D80BF7" w:rsidR="00121241" w:rsidRDefault="00121241" w:rsidP="00021BD4">
      <w:pPr>
        <w:rPr>
          <w:bCs/>
          <w:sz w:val="22"/>
          <w:szCs w:val="22"/>
        </w:rPr>
      </w:pPr>
    </w:p>
    <w:p w14:paraId="034FCD70" w14:textId="2788F8D6" w:rsidR="00121241" w:rsidRDefault="00121241" w:rsidP="00021BD4">
      <w:pPr>
        <w:rPr>
          <w:bCs/>
          <w:sz w:val="22"/>
          <w:szCs w:val="22"/>
        </w:rPr>
      </w:pPr>
    </w:p>
    <w:p w14:paraId="4CBEF798" w14:textId="552D687F" w:rsidR="00121241" w:rsidRDefault="00121241" w:rsidP="00021BD4">
      <w:pPr>
        <w:rPr>
          <w:bCs/>
          <w:sz w:val="22"/>
          <w:szCs w:val="22"/>
        </w:rPr>
      </w:pPr>
    </w:p>
    <w:p w14:paraId="55455C00" w14:textId="56CDBE78" w:rsidR="00021BD4" w:rsidRPr="00E34794" w:rsidRDefault="00021BD4" w:rsidP="000A25A4">
      <w:pPr>
        <w:rPr>
          <w:b/>
          <w:bCs/>
        </w:rPr>
      </w:pPr>
      <w:r w:rsidRPr="00E34794">
        <w:rPr>
          <w:b/>
          <w:bCs/>
        </w:rPr>
        <w:lastRenderedPageBreak/>
        <w:t xml:space="preserve">Die </w:t>
      </w:r>
      <w:r w:rsidR="00C544E1" w:rsidRPr="00E34794">
        <w:rPr>
          <w:b/>
          <w:bCs/>
        </w:rPr>
        <w:t>Ausstattung eines ergonomischen</w:t>
      </w:r>
      <w:r w:rsidRPr="00E34794">
        <w:rPr>
          <w:b/>
          <w:bCs/>
        </w:rPr>
        <w:t xml:space="preserve"> Arbeitsplatz</w:t>
      </w:r>
      <w:r w:rsidR="00C544E1" w:rsidRPr="00E34794">
        <w:rPr>
          <w:b/>
          <w:bCs/>
        </w:rPr>
        <w:t>es</w:t>
      </w:r>
    </w:p>
    <w:p w14:paraId="223E687D" w14:textId="4F3B4546" w:rsidR="00021BD4" w:rsidRDefault="00021BD4" w:rsidP="000A25A4">
      <w:pPr>
        <w:rPr>
          <w:bCs/>
          <w:sz w:val="22"/>
          <w:szCs w:val="22"/>
        </w:rPr>
      </w:pPr>
    </w:p>
    <w:p w14:paraId="2FDD5B4F" w14:textId="7705EDF2" w:rsidR="00021BD4" w:rsidRPr="00021BD4" w:rsidRDefault="00021BD4" w:rsidP="000A25A4">
      <w:pPr>
        <w:rPr>
          <w:b/>
          <w:bCs/>
          <w:sz w:val="22"/>
          <w:szCs w:val="22"/>
        </w:rPr>
      </w:pPr>
      <w:r w:rsidRPr="00021BD4">
        <w:rPr>
          <w:b/>
          <w:bCs/>
          <w:sz w:val="22"/>
          <w:szCs w:val="22"/>
        </w:rPr>
        <w:t>Arbeitstische</w:t>
      </w:r>
    </w:p>
    <w:p w14:paraId="398665BC" w14:textId="2266047D" w:rsidR="00021BD4" w:rsidRDefault="00021BD4" w:rsidP="000A25A4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>Höhenverstellbare Tische können individuell an die Größe</w:t>
      </w:r>
      <w:r w:rsidR="00121241">
        <w:rPr>
          <w:bCs/>
          <w:sz w:val="22"/>
          <w:szCs w:val="22"/>
        </w:rPr>
        <w:t xml:space="preserve">, Konstitution und </w:t>
      </w:r>
      <w:r>
        <w:rPr>
          <w:bCs/>
          <w:sz w:val="22"/>
          <w:szCs w:val="22"/>
        </w:rPr>
        <w:t xml:space="preserve">Bedürfnisse der Mitarbeitenden angepasst werden. Durch die Memoryfunktion </w:t>
      </w:r>
      <w:r w:rsidR="00121241">
        <w:rPr>
          <w:bCs/>
          <w:sz w:val="22"/>
          <w:szCs w:val="22"/>
        </w:rPr>
        <w:t>wird</w:t>
      </w:r>
      <w:r>
        <w:rPr>
          <w:bCs/>
          <w:sz w:val="22"/>
          <w:szCs w:val="22"/>
        </w:rPr>
        <w:t xml:space="preserve"> bei einem Schichtwechsel die gespeicherte Einstellung </w:t>
      </w:r>
      <w:r w:rsidR="00121241">
        <w:rPr>
          <w:bCs/>
          <w:sz w:val="22"/>
          <w:szCs w:val="22"/>
        </w:rPr>
        <w:t>wieder</w:t>
      </w:r>
      <w:r>
        <w:rPr>
          <w:bCs/>
          <w:sz w:val="22"/>
          <w:szCs w:val="22"/>
        </w:rPr>
        <w:t xml:space="preserve">hergestellt. </w:t>
      </w:r>
    </w:p>
    <w:p w14:paraId="7AF79560" w14:textId="2CD8363D" w:rsidR="00C544E1" w:rsidRPr="00C544E1" w:rsidRDefault="00121241" w:rsidP="00C544E1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Die </w:t>
      </w:r>
      <w:r w:rsidR="00C544E1" w:rsidRPr="00C544E1">
        <w:rPr>
          <w:bCs/>
          <w:sz w:val="22"/>
          <w:szCs w:val="22"/>
        </w:rPr>
        <w:t xml:space="preserve">Größe, Traglast und Art </w:t>
      </w:r>
      <w:r w:rsidR="00C544E1">
        <w:rPr>
          <w:bCs/>
          <w:sz w:val="22"/>
          <w:szCs w:val="22"/>
        </w:rPr>
        <w:t xml:space="preserve">des Tisches </w:t>
      </w:r>
      <w:r w:rsidR="00A13917">
        <w:rPr>
          <w:bCs/>
          <w:sz w:val="22"/>
          <w:szCs w:val="22"/>
        </w:rPr>
        <w:t>werden entsprechend</w:t>
      </w:r>
      <w:r w:rsidR="00C544E1">
        <w:rPr>
          <w:bCs/>
          <w:sz w:val="22"/>
          <w:szCs w:val="22"/>
        </w:rPr>
        <w:t xml:space="preserve"> den jeweiligen </w:t>
      </w:r>
      <w:r w:rsidR="00C544E1" w:rsidRPr="00C544E1">
        <w:rPr>
          <w:bCs/>
          <w:sz w:val="22"/>
          <w:szCs w:val="22"/>
        </w:rPr>
        <w:t>prozessbedingten Anforderungen</w:t>
      </w:r>
      <w:r w:rsidR="00A13917">
        <w:rPr>
          <w:bCs/>
          <w:sz w:val="22"/>
          <w:szCs w:val="22"/>
        </w:rPr>
        <w:t xml:space="preserve"> gewählt</w:t>
      </w:r>
      <w:r w:rsidR="00C544E1" w:rsidRPr="00C544E1">
        <w:rPr>
          <w:bCs/>
          <w:sz w:val="22"/>
          <w:szCs w:val="22"/>
        </w:rPr>
        <w:t xml:space="preserve">. </w:t>
      </w:r>
      <w:r w:rsidR="00C544E1">
        <w:rPr>
          <w:bCs/>
          <w:sz w:val="22"/>
          <w:szCs w:val="22"/>
        </w:rPr>
        <w:t xml:space="preserve">Das </w:t>
      </w:r>
      <w:r w:rsidR="00C544E1" w:rsidRPr="00C544E1">
        <w:rPr>
          <w:bCs/>
          <w:sz w:val="22"/>
          <w:szCs w:val="22"/>
        </w:rPr>
        <w:t>Tisch</w:t>
      </w:r>
      <w:r w:rsidR="00C544E1">
        <w:rPr>
          <w:bCs/>
          <w:sz w:val="22"/>
          <w:szCs w:val="22"/>
        </w:rPr>
        <w:t>p</w:t>
      </w:r>
      <w:r w:rsidR="00C544E1" w:rsidRPr="00C544E1">
        <w:rPr>
          <w:bCs/>
          <w:sz w:val="22"/>
          <w:szCs w:val="22"/>
        </w:rPr>
        <w:t xml:space="preserve">lattenmaterial </w:t>
      </w:r>
      <w:r w:rsidR="00C544E1">
        <w:rPr>
          <w:bCs/>
          <w:sz w:val="22"/>
          <w:szCs w:val="22"/>
        </w:rPr>
        <w:t>darf nicht reflektieren</w:t>
      </w:r>
      <w:r w:rsidR="008E01A6">
        <w:rPr>
          <w:bCs/>
          <w:sz w:val="22"/>
          <w:szCs w:val="22"/>
        </w:rPr>
        <w:t xml:space="preserve"> und </w:t>
      </w:r>
      <w:r w:rsidR="00C544E1">
        <w:rPr>
          <w:bCs/>
          <w:sz w:val="22"/>
          <w:szCs w:val="22"/>
        </w:rPr>
        <w:t xml:space="preserve">sollte eine angenehme Kontakttemperatur haben. </w:t>
      </w:r>
    </w:p>
    <w:p w14:paraId="5FA6EFF1" w14:textId="224FEB6F" w:rsidR="00021BD4" w:rsidRDefault="00021BD4" w:rsidP="000A25A4">
      <w:pPr>
        <w:rPr>
          <w:bCs/>
          <w:sz w:val="22"/>
          <w:szCs w:val="22"/>
        </w:rPr>
      </w:pPr>
    </w:p>
    <w:p w14:paraId="242CA86B" w14:textId="77777777" w:rsidR="004F2438" w:rsidRPr="00C544E1" w:rsidRDefault="004F2438" w:rsidP="004F2438">
      <w:pPr>
        <w:rPr>
          <w:b/>
          <w:bCs/>
          <w:sz w:val="22"/>
          <w:szCs w:val="22"/>
        </w:rPr>
      </w:pPr>
      <w:r w:rsidRPr="00C544E1">
        <w:rPr>
          <w:b/>
          <w:bCs/>
          <w:sz w:val="22"/>
          <w:szCs w:val="22"/>
        </w:rPr>
        <w:t>Ausrüstung für ESD-Schutz</w:t>
      </w:r>
    </w:p>
    <w:p w14:paraId="523EDC30" w14:textId="6872D554" w:rsidR="00DF2BCA" w:rsidRDefault="00C544E1" w:rsidP="00C544E1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>Eine unkontrollierte elektrostatische Entladung (e</w:t>
      </w:r>
      <w:r w:rsidRPr="00C544E1">
        <w:rPr>
          <w:bCs/>
          <w:sz w:val="22"/>
          <w:szCs w:val="22"/>
        </w:rPr>
        <w:t>lectro</w:t>
      </w:r>
      <w:r>
        <w:rPr>
          <w:bCs/>
          <w:sz w:val="22"/>
          <w:szCs w:val="22"/>
        </w:rPr>
        <w:t>s</w:t>
      </w:r>
      <w:r w:rsidRPr="00C544E1">
        <w:rPr>
          <w:bCs/>
          <w:sz w:val="22"/>
          <w:szCs w:val="22"/>
        </w:rPr>
        <w:t xml:space="preserve">tatic </w:t>
      </w:r>
      <w:r>
        <w:rPr>
          <w:bCs/>
          <w:sz w:val="22"/>
          <w:szCs w:val="22"/>
        </w:rPr>
        <w:t>d</w:t>
      </w:r>
      <w:r w:rsidRPr="00C544E1">
        <w:rPr>
          <w:bCs/>
          <w:sz w:val="22"/>
          <w:szCs w:val="22"/>
        </w:rPr>
        <w:t>ischarge</w:t>
      </w:r>
      <w:r>
        <w:rPr>
          <w:bCs/>
          <w:sz w:val="22"/>
          <w:szCs w:val="22"/>
        </w:rPr>
        <w:t xml:space="preserve"> (ESD)) kann zu hohen wirtschaftlichen Schäden führen. Schon bei Spannungen ab 100 Volt können </w:t>
      </w:r>
      <w:r w:rsidRPr="00C544E1">
        <w:rPr>
          <w:bCs/>
          <w:sz w:val="22"/>
          <w:szCs w:val="22"/>
        </w:rPr>
        <w:t xml:space="preserve">Elektronik-Komponenten </w:t>
      </w:r>
      <w:r>
        <w:rPr>
          <w:bCs/>
          <w:sz w:val="22"/>
          <w:szCs w:val="22"/>
        </w:rPr>
        <w:t xml:space="preserve">Schaden nehmen und ausfallen – und damit komplette </w:t>
      </w:r>
      <w:r w:rsidRPr="00C544E1">
        <w:rPr>
          <w:bCs/>
          <w:sz w:val="22"/>
          <w:szCs w:val="22"/>
        </w:rPr>
        <w:t xml:space="preserve">Geräte, Systeme und Anlagen. </w:t>
      </w:r>
      <w:r>
        <w:rPr>
          <w:bCs/>
          <w:sz w:val="22"/>
          <w:szCs w:val="22"/>
        </w:rPr>
        <w:t>D</w:t>
      </w:r>
      <w:r w:rsidR="00A13917">
        <w:rPr>
          <w:bCs/>
          <w:sz w:val="22"/>
          <w:szCs w:val="22"/>
        </w:rPr>
        <w:t xml:space="preserve">as ESD-Zubehör umfasst Erdungsbausteine, Tischbeläge, Montagematten, Handgelenkbänder. </w:t>
      </w:r>
    </w:p>
    <w:p w14:paraId="6DD8D4EA" w14:textId="428769D0" w:rsidR="00C544E1" w:rsidRDefault="00C544E1" w:rsidP="00C544E1">
      <w:pPr>
        <w:rPr>
          <w:bCs/>
          <w:sz w:val="22"/>
          <w:szCs w:val="22"/>
        </w:rPr>
      </w:pPr>
    </w:p>
    <w:p w14:paraId="37B54BDA" w14:textId="502D54E2" w:rsidR="00A13917" w:rsidRPr="00A13917" w:rsidRDefault="00A13917" w:rsidP="00A13917">
      <w:pPr>
        <w:rPr>
          <w:bCs/>
          <w:sz w:val="22"/>
          <w:szCs w:val="22"/>
        </w:rPr>
      </w:pPr>
      <w:r w:rsidRPr="00A13917">
        <w:rPr>
          <w:b/>
          <w:bCs/>
          <w:sz w:val="22"/>
          <w:szCs w:val="22"/>
        </w:rPr>
        <w:t>Bereitstellung von Material und Werkzeug</w:t>
      </w:r>
      <w:r>
        <w:rPr>
          <w:b/>
          <w:bCs/>
          <w:sz w:val="22"/>
          <w:szCs w:val="22"/>
        </w:rPr>
        <w:t xml:space="preserve"> – der </w:t>
      </w:r>
      <w:r w:rsidRPr="00A13917">
        <w:rPr>
          <w:b/>
          <w:bCs/>
          <w:sz w:val="22"/>
          <w:szCs w:val="22"/>
        </w:rPr>
        <w:t>Greifraum</w:t>
      </w:r>
    </w:p>
    <w:p w14:paraId="2B4F2ADD" w14:textId="53255D5B" w:rsidR="00A13917" w:rsidRPr="00A13917" w:rsidRDefault="00A13917" w:rsidP="00A13917">
      <w:pPr>
        <w:rPr>
          <w:bCs/>
          <w:sz w:val="22"/>
          <w:szCs w:val="22"/>
        </w:rPr>
      </w:pPr>
      <w:r w:rsidRPr="00A13917">
        <w:rPr>
          <w:bCs/>
          <w:sz w:val="22"/>
          <w:szCs w:val="22"/>
        </w:rPr>
        <w:t>Der Greifraum ist der Bereich eines Arbeitsplatzes,</w:t>
      </w:r>
      <w:r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 xml:space="preserve">in dem ein Arbeitender jede Stelle vertikal oder horizontal mit den Händen erreichen kann – ohne Positionsänderung und Körperdrehung. </w:t>
      </w:r>
      <w:r w:rsidR="00964801">
        <w:rPr>
          <w:bCs/>
          <w:sz w:val="22"/>
          <w:szCs w:val="22"/>
        </w:rPr>
        <w:t>Hier</w:t>
      </w:r>
      <w:r w:rsidRPr="00A13917">
        <w:rPr>
          <w:bCs/>
          <w:sz w:val="22"/>
          <w:szCs w:val="22"/>
        </w:rPr>
        <w:t xml:space="preserve"> sollen alle</w:t>
      </w:r>
      <w:r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Arbeitsmittel, Werkzeuge und Teile griffbereit verfügbar sein. Der Greifraum ist ein wichtiges Konzept für</w:t>
      </w:r>
      <w:r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die ergonomische Gestaltung des Arbeitsplatzes.</w:t>
      </w:r>
    </w:p>
    <w:p w14:paraId="48B89516" w14:textId="77777777" w:rsidR="00A13917" w:rsidRDefault="00A13917" w:rsidP="00A13917">
      <w:pPr>
        <w:rPr>
          <w:bCs/>
          <w:sz w:val="22"/>
          <w:szCs w:val="22"/>
        </w:rPr>
      </w:pPr>
    </w:p>
    <w:p w14:paraId="046B2FCF" w14:textId="5BF7B3C6" w:rsidR="00A13917" w:rsidRDefault="00A13917" w:rsidP="00A13917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Man unterscheidet vier Zonen: </w:t>
      </w:r>
    </w:p>
    <w:p w14:paraId="2C34B5AC" w14:textId="02A1AFBB" w:rsidR="00A13917" w:rsidRPr="00A13917" w:rsidRDefault="00A13917" w:rsidP="00A13917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Zone 1: das Arbeitszentrum. Beide Hände arbeiten im direkten Blickfeld. Dies ist </w:t>
      </w:r>
      <w:r w:rsidRPr="00A13917">
        <w:rPr>
          <w:bCs/>
          <w:sz w:val="22"/>
          <w:szCs w:val="22"/>
        </w:rPr>
        <w:t>optimal für</w:t>
      </w:r>
    </w:p>
    <w:p w14:paraId="5DD8FF57" w14:textId="03B9F2E0" w:rsidR="00A13917" w:rsidRPr="00A13917" w:rsidRDefault="00A13917" w:rsidP="00A13917">
      <w:pPr>
        <w:rPr>
          <w:bCs/>
          <w:sz w:val="22"/>
          <w:szCs w:val="22"/>
        </w:rPr>
      </w:pPr>
      <w:r w:rsidRPr="00A13917">
        <w:rPr>
          <w:bCs/>
          <w:sz w:val="22"/>
          <w:szCs w:val="22"/>
        </w:rPr>
        <w:t>Beidhandarbeiten und ermöglicht hohe Präzision</w:t>
      </w:r>
      <w:r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bei geringer Anstrengung.</w:t>
      </w:r>
    </w:p>
    <w:p w14:paraId="1C5B4BC2" w14:textId="022DF119" w:rsidR="00A13917" w:rsidRPr="00A13917" w:rsidRDefault="00A13917" w:rsidP="00A13917">
      <w:pPr>
        <w:rPr>
          <w:bCs/>
          <w:sz w:val="22"/>
          <w:szCs w:val="22"/>
        </w:rPr>
      </w:pPr>
      <w:r w:rsidRPr="00A13917">
        <w:rPr>
          <w:rFonts w:cstheme="minorHAnsi"/>
          <w:bCs/>
          <w:sz w:val="22"/>
          <w:szCs w:val="22"/>
        </w:rPr>
        <w:t xml:space="preserve">Zone 2: das </w:t>
      </w:r>
      <w:r>
        <w:rPr>
          <w:rFonts w:cstheme="minorHAnsi"/>
          <w:bCs/>
          <w:sz w:val="22"/>
          <w:szCs w:val="22"/>
        </w:rPr>
        <w:t xml:space="preserve">erweiterte Arbeitszentrum. Beide Hände erreichen alle Punkte dieser Zone. Häufig benötige </w:t>
      </w:r>
    </w:p>
    <w:p w14:paraId="3AFF9EC4" w14:textId="78F0FD2B" w:rsidR="00A13917" w:rsidRDefault="00A13917" w:rsidP="00A13917">
      <w:pPr>
        <w:rPr>
          <w:bCs/>
          <w:sz w:val="22"/>
          <w:szCs w:val="22"/>
        </w:rPr>
      </w:pPr>
      <w:r w:rsidRPr="00A13917">
        <w:rPr>
          <w:bCs/>
          <w:sz w:val="22"/>
          <w:szCs w:val="22"/>
        </w:rPr>
        <w:t xml:space="preserve">Werkzeuge und Materialien </w:t>
      </w:r>
      <w:r>
        <w:rPr>
          <w:bCs/>
          <w:sz w:val="22"/>
          <w:szCs w:val="22"/>
        </w:rPr>
        <w:t xml:space="preserve">sind </w:t>
      </w:r>
      <w:r w:rsidRPr="00A13917">
        <w:rPr>
          <w:bCs/>
          <w:sz w:val="22"/>
          <w:szCs w:val="22"/>
        </w:rPr>
        <w:t>mit beiden</w:t>
      </w:r>
      <w:r>
        <w:rPr>
          <w:bCs/>
          <w:sz w:val="22"/>
          <w:szCs w:val="22"/>
        </w:rPr>
        <w:t xml:space="preserve"> </w:t>
      </w:r>
      <w:r w:rsidR="008A05AA" w:rsidRPr="00294755">
        <w:t>Händen</w:t>
      </w:r>
      <w:r w:rsidRPr="008A05AA"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leicht erreichbar.</w:t>
      </w:r>
    </w:p>
    <w:p w14:paraId="79C70239" w14:textId="37C3F06B" w:rsidR="00A13917" w:rsidRDefault="00A13917" w:rsidP="00A13917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Zone 3: die Einhandzone. </w:t>
      </w:r>
      <w:r w:rsidRPr="00A13917">
        <w:rPr>
          <w:bCs/>
          <w:sz w:val="22"/>
          <w:szCs w:val="22"/>
        </w:rPr>
        <w:t>In diesem</w:t>
      </w:r>
      <w:r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Bereich lassen sich Werkzeuge und Materialien</w:t>
      </w:r>
      <w:r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jeweils mit einer Hand aufnehmen und ablegen.</w:t>
      </w:r>
    </w:p>
    <w:p w14:paraId="72EB1D7F" w14:textId="082BC471" w:rsidR="00A13917" w:rsidRDefault="00A13917" w:rsidP="00A13917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Zone 4: die erweiterte Einhandzone. Dies ist der äußerste noch nutzbare Greifbereich. </w:t>
      </w:r>
    </w:p>
    <w:p w14:paraId="289C2C2E" w14:textId="0A57A619" w:rsidR="00A13917" w:rsidRDefault="00A13917" w:rsidP="00A13917">
      <w:pPr>
        <w:rPr>
          <w:bCs/>
          <w:sz w:val="22"/>
          <w:szCs w:val="22"/>
        </w:rPr>
      </w:pPr>
    </w:p>
    <w:p w14:paraId="7046A8A8" w14:textId="58F67F28" w:rsidR="00687674" w:rsidRDefault="00A13917" w:rsidP="00687674">
      <w:pPr>
        <w:rPr>
          <w:bCs/>
          <w:sz w:val="22"/>
          <w:szCs w:val="22"/>
        </w:rPr>
      </w:pPr>
      <w:r w:rsidRPr="00A13917">
        <w:rPr>
          <w:bCs/>
          <w:sz w:val="22"/>
          <w:szCs w:val="22"/>
        </w:rPr>
        <w:t xml:space="preserve">Der optimale Bereich zur Materialbereitstellung </w:t>
      </w:r>
      <w:r>
        <w:rPr>
          <w:bCs/>
          <w:sz w:val="22"/>
          <w:szCs w:val="22"/>
        </w:rPr>
        <w:t xml:space="preserve">und die </w:t>
      </w:r>
      <w:r w:rsidRPr="00A13917">
        <w:rPr>
          <w:bCs/>
          <w:sz w:val="22"/>
          <w:szCs w:val="22"/>
        </w:rPr>
        <w:t>Platzierung häufig genutzten Werkzeugs</w:t>
      </w:r>
      <w:r w:rsidR="00687674"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liegt in den Zonen 1 bis 3 des Bewegungsbereichs.</w:t>
      </w:r>
      <w:r>
        <w:rPr>
          <w:bCs/>
          <w:sz w:val="22"/>
          <w:szCs w:val="22"/>
        </w:rPr>
        <w:t xml:space="preserve"> Hier kann alles</w:t>
      </w:r>
      <w:r w:rsidRPr="00A13917">
        <w:rPr>
          <w:bCs/>
          <w:sz w:val="22"/>
          <w:szCs w:val="22"/>
        </w:rPr>
        <w:t xml:space="preserve"> ohne Körperdrehung erreicht werden. </w:t>
      </w:r>
      <w:r>
        <w:rPr>
          <w:bCs/>
          <w:sz w:val="22"/>
          <w:szCs w:val="22"/>
        </w:rPr>
        <w:t>Die</w:t>
      </w:r>
      <w:r w:rsidRPr="00A13917">
        <w:rPr>
          <w:bCs/>
          <w:sz w:val="22"/>
          <w:szCs w:val="22"/>
        </w:rPr>
        <w:t xml:space="preserve"> Elemente in diesem Bereich soll</w:t>
      </w:r>
      <w:r>
        <w:rPr>
          <w:bCs/>
          <w:sz w:val="22"/>
          <w:szCs w:val="22"/>
        </w:rPr>
        <w:t>t</w:t>
      </w:r>
      <w:r w:rsidRPr="00A13917">
        <w:rPr>
          <w:bCs/>
          <w:sz w:val="22"/>
          <w:szCs w:val="22"/>
        </w:rPr>
        <w:t>en idealerweise mittels Schwenkarmen in Abstand,</w:t>
      </w:r>
      <w:r w:rsidR="00687674"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Winkel und Höhe zum Mitarbeiter anpassbar sein.</w:t>
      </w:r>
      <w:r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Weniger häufige Bewegungsabläufe können in der</w:t>
      </w:r>
      <w:r w:rsidR="00687674"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erweiterten Einhandzone (Zone 4) am Tisch und au</w:t>
      </w:r>
      <w:r w:rsidR="00687674">
        <w:rPr>
          <w:bCs/>
          <w:sz w:val="22"/>
          <w:szCs w:val="22"/>
        </w:rPr>
        <w:t>ßer</w:t>
      </w:r>
      <w:r w:rsidRPr="00A13917">
        <w:rPr>
          <w:bCs/>
          <w:sz w:val="22"/>
          <w:szCs w:val="22"/>
        </w:rPr>
        <w:t xml:space="preserve">halb des Tisches durchgeführt werden. </w:t>
      </w:r>
    </w:p>
    <w:p w14:paraId="5FF33317" w14:textId="720E5F5E" w:rsidR="00A13917" w:rsidRDefault="00A13917" w:rsidP="00C544E1">
      <w:pPr>
        <w:rPr>
          <w:bCs/>
          <w:sz w:val="22"/>
          <w:szCs w:val="22"/>
        </w:rPr>
      </w:pPr>
      <w:r w:rsidRPr="00A13917">
        <w:rPr>
          <w:bCs/>
          <w:sz w:val="22"/>
          <w:szCs w:val="22"/>
        </w:rPr>
        <w:t>Für eine optimale Werkzeugbereitstellung erhalten</w:t>
      </w:r>
      <w:r w:rsidR="00687674"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>alle Werkzeuge eigens zugewiesene Plätze</w:t>
      </w:r>
      <w:r w:rsidR="00687674">
        <w:rPr>
          <w:bCs/>
          <w:sz w:val="22"/>
          <w:szCs w:val="22"/>
        </w:rPr>
        <w:t xml:space="preserve"> </w:t>
      </w:r>
      <w:r w:rsidRPr="00A13917">
        <w:rPr>
          <w:bCs/>
          <w:sz w:val="22"/>
          <w:szCs w:val="22"/>
        </w:rPr>
        <w:t xml:space="preserve">nach ergonomischen Kriterien. </w:t>
      </w:r>
      <w:r w:rsidR="00687674">
        <w:rPr>
          <w:bCs/>
          <w:sz w:val="22"/>
          <w:szCs w:val="22"/>
        </w:rPr>
        <w:t>So</w:t>
      </w:r>
      <w:r w:rsidRPr="00A13917">
        <w:rPr>
          <w:bCs/>
          <w:sz w:val="22"/>
          <w:szCs w:val="22"/>
        </w:rPr>
        <w:t xml:space="preserve"> entsteht eine effiziente Greifroutine</w:t>
      </w:r>
      <w:r w:rsidR="00687674">
        <w:rPr>
          <w:bCs/>
          <w:sz w:val="22"/>
          <w:szCs w:val="22"/>
        </w:rPr>
        <w:t xml:space="preserve"> mit optimierten</w:t>
      </w:r>
      <w:r w:rsidRPr="00A13917">
        <w:rPr>
          <w:bCs/>
          <w:sz w:val="22"/>
          <w:szCs w:val="22"/>
        </w:rPr>
        <w:t xml:space="preserve"> Such- und Zugreifzeiten</w:t>
      </w:r>
      <w:r>
        <w:rPr>
          <w:bCs/>
          <w:sz w:val="22"/>
          <w:szCs w:val="22"/>
        </w:rPr>
        <w:t xml:space="preserve">. </w:t>
      </w:r>
    </w:p>
    <w:p w14:paraId="4FCFDE10" w14:textId="7486DF21" w:rsidR="00A13917" w:rsidRDefault="00A13917" w:rsidP="00C544E1">
      <w:pPr>
        <w:rPr>
          <w:bCs/>
          <w:sz w:val="22"/>
          <w:szCs w:val="22"/>
        </w:rPr>
      </w:pPr>
    </w:p>
    <w:p w14:paraId="41221DEB" w14:textId="021512A4" w:rsidR="00687674" w:rsidRDefault="00687674" w:rsidP="00687674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Da bei jedem </w:t>
      </w:r>
      <w:r w:rsidRPr="00687674">
        <w:rPr>
          <w:bCs/>
          <w:sz w:val="22"/>
          <w:szCs w:val="22"/>
        </w:rPr>
        <w:t>Menschen die Körpergröße und Proportionen individuell</w:t>
      </w:r>
      <w:r>
        <w:rPr>
          <w:bCs/>
          <w:sz w:val="22"/>
          <w:szCs w:val="22"/>
        </w:rPr>
        <w:t xml:space="preserve"> </w:t>
      </w:r>
      <w:r w:rsidRPr="00687674">
        <w:rPr>
          <w:bCs/>
          <w:sz w:val="22"/>
          <w:szCs w:val="22"/>
        </w:rPr>
        <w:t>ausfallen</w:t>
      </w:r>
      <w:r>
        <w:rPr>
          <w:bCs/>
          <w:sz w:val="22"/>
          <w:szCs w:val="22"/>
        </w:rPr>
        <w:t xml:space="preserve">, sind auch die Greifräume unterschiedlich. Die Montagearbeitsplätze müssen sich bei Schichtwechseln schnell an die jeweiligen Mitarbeitenden anpassen lassen. </w:t>
      </w:r>
    </w:p>
    <w:p w14:paraId="1203F528" w14:textId="77777777" w:rsidR="00687674" w:rsidRDefault="00687674" w:rsidP="00687674">
      <w:pPr>
        <w:rPr>
          <w:bCs/>
          <w:sz w:val="22"/>
          <w:szCs w:val="22"/>
        </w:rPr>
      </w:pPr>
    </w:p>
    <w:p w14:paraId="23497953" w14:textId="77777777" w:rsidR="00964801" w:rsidRDefault="00964801" w:rsidP="004F2438">
      <w:pPr>
        <w:rPr>
          <w:b/>
          <w:bCs/>
          <w:sz w:val="22"/>
          <w:szCs w:val="22"/>
        </w:rPr>
      </w:pPr>
    </w:p>
    <w:p w14:paraId="69D97A82" w14:textId="77777777" w:rsidR="00964801" w:rsidRDefault="00964801" w:rsidP="004F2438">
      <w:pPr>
        <w:rPr>
          <w:b/>
          <w:bCs/>
          <w:sz w:val="22"/>
          <w:szCs w:val="22"/>
        </w:rPr>
      </w:pPr>
    </w:p>
    <w:p w14:paraId="78F06747" w14:textId="77777777" w:rsidR="00964801" w:rsidRDefault="00964801" w:rsidP="004F2438">
      <w:pPr>
        <w:rPr>
          <w:b/>
          <w:bCs/>
          <w:sz w:val="22"/>
          <w:szCs w:val="22"/>
        </w:rPr>
      </w:pPr>
    </w:p>
    <w:p w14:paraId="3C0C9DBC" w14:textId="77777777" w:rsidR="00964801" w:rsidRDefault="00964801" w:rsidP="004F2438">
      <w:pPr>
        <w:rPr>
          <w:b/>
          <w:bCs/>
          <w:sz w:val="22"/>
          <w:szCs w:val="22"/>
        </w:rPr>
      </w:pPr>
    </w:p>
    <w:p w14:paraId="009CE922" w14:textId="77939AA0" w:rsidR="004F2438" w:rsidRPr="00A13917" w:rsidRDefault="00964801" w:rsidP="004F2438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lastRenderedPageBreak/>
        <w:t>Gutes Sehen</w:t>
      </w:r>
      <w:r w:rsidR="004F2438" w:rsidRPr="00A13917">
        <w:rPr>
          <w:b/>
          <w:bCs/>
          <w:sz w:val="22"/>
          <w:szCs w:val="22"/>
        </w:rPr>
        <w:t xml:space="preserve"> am Arbeitsplatz</w:t>
      </w:r>
    </w:p>
    <w:p w14:paraId="62A8A59C" w14:textId="77777777" w:rsidR="000376FC" w:rsidRPr="000376FC" w:rsidRDefault="00964801" w:rsidP="000376FC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Ermüdungsfreies – </w:t>
      </w:r>
      <w:r w:rsidR="00E34794">
        <w:rPr>
          <w:bCs/>
          <w:sz w:val="22"/>
          <w:szCs w:val="22"/>
        </w:rPr>
        <w:t>dadurch</w:t>
      </w:r>
      <w:r>
        <w:rPr>
          <w:bCs/>
          <w:sz w:val="22"/>
          <w:szCs w:val="22"/>
        </w:rPr>
        <w:t xml:space="preserve"> präzises sowie sicheres – Arbeiten findet unter optimaler </w:t>
      </w:r>
      <w:r w:rsidR="00E34794">
        <w:rPr>
          <w:bCs/>
          <w:sz w:val="22"/>
          <w:szCs w:val="22"/>
        </w:rPr>
        <w:t xml:space="preserve">Beleuchtung bzw. Ausleuchtung statt. </w:t>
      </w:r>
      <w:r w:rsidR="000376FC" w:rsidRPr="000376FC">
        <w:rPr>
          <w:bCs/>
          <w:sz w:val="22"/>
          <w:szCs w:val="22"/>
        </w:rPr>
        <w:t>Bei der Auswahl von Leuchten gilt es auf die Farbtemperatur</w:t>
      </w:r>
    </w:p>
    <w:p w14:paraId="040DB630" w14:textId="77777777" w:rsidR="00294755" w:rsidRDefault="000376FC" w:rsidP="004F2438">
      <w:pPr>
        <w:rPr>
          <w:bCs/>
          <w:sz w:val="22"/>
          <w:szCs w:val="22"/>
        </w:rPr>
      </w:pPr>
      <w:r w:rsidRPr="000376FC">
        <w:rPr>
          <w:bCs/>
          <w:sz w:val="22"/>
          <w:szCs w:val="22"/>
        </w:rPr>
        <w:t>zu achten</w:t>
      </w:r>
      <w:r>
        <w:rPr>
          <w:bCs/>
          <w:sz w:val="22"/>
          <w:szCs w:val="22"/>
        </w:rPr>
        <w:t xml:space="preserve">: </w:t>
      </w:r>
      <w:r w:rsidRPr="00294755">
        <w:rPr>
          <w:bCs/>
          <w:sz w:val="22"/>
          <w:szCs w:val="22"/>
        </w:rPr>
        <w:t>Wärmere Farben</w:t>
      </w:r>
      <w:r w:rsidR="008A05AA" w:rsidRPr="00294755">
        <w:rPr>
          <w:bCs/>
          <w:sz w:val="22"/>
          <w:szCs w:val="22"/>
        </w:rPr>
        <w:t xml:space="preserve"> </w:t>
      </w:r>
      <w:r w:rsidRPr="00294755">
        <w:rPr>
          <w:bCs/>
          <w:sz w:val="22"/>
          <w:szCs w:val="22"/>
        </w:rPr>
        <w:t>wirken beruhigend</w:t>
      </w:r>
      <w:r w:rsidRPr="000376FC">
        <w:rPr>
          <w:bCs/>
          <w:sz w:val="22"/>
          <w:szCs w:val="22"/>
        </w:rPr>
        <w:t>, kältere eher anregend. Für</w:t>
      </w:r>
      <w:r>
        <w:rPr>
          <w:bCs/>
          <w:sz w:val="22"/>
          <w:szCs w:val="22"/>
        </w:rPr>
        <w:t xml:space="preserve"> </w:t>
      </w:r>
      <w:r w:rsidRPr="000376FC">
        <w:rPr>
          <w:bCs/>
          <w:sz w:val="22"/>
          <w:szCs w:val="22"/>
        </w:rPr>
        <w:t>die meisten produktionstypischen Prozesse ist eine</w:t>
      </w:r>
      <w:r>
        <w:rPr>
          <w:bCs/>
          <w:sz w:val="22"/>
          <w:szCs w:val="22"/>
        </w:rPr>
        <w:t xml:space="preserve"> </w:t>
      </w:r>
      <w:r w:rsidRPr="000376FC">
        <w:rPr>
          <w:bCs/>
          <w:sz w:val="22"/>
          <w:szCs w:val="22"/>
        </w:rPr>
        <w:t>Temperatur von 4.000 Kelvin (Neutralweiß) eine gute</w:t>
      </w:r>
      <w:r>
        <w:rPr>
          <w:bCs/>
          <w:sz w:val="22"/>
          <w:szCs w:val="22"/>
        </w:rPr>
        <w:t xml:space="preserve"> </w:t>
      </w:r>
      <w:r w:rsidRPr="000376FC">
        <w:rPr>
          <w:bCs/>
          <w:sz w:val="22"/>
          <w:szCs w:val="22"/>
        </w:rPr>
        <w:t xml:space="preserve">Wahl. </w:t>
      </w:r>
      <w:r w:rsidR="00294755">
        <w:rPr>
          <w:bCs/>
          <w:sz w:val="22"/>
          <w:szCs w:val="22"/>
        </w:rPr>
        <w:t xml:space="preserve">Da viele </w:t>
      </w:r>
      <w:r w:rsidR="00294755" w:rsidRPr="00294755">
        <w:rPr>
          <w:bCs/>
          <w:sz w:val="22"/>
          <w:szCs w:val="22"/>
        </w:rPr>
        <w:t>aneinandergereihte LEDs</w:t>
      </w:r>
      <w:r w:rsidR="00294755">
        <w:rPr>
          <w:bCs/>
          <w:sz w:val="22"/>
          <w:szCs w:val="22"/>
        </w:rPr>
        <w:t xml:space="preserve"> Schatten bilden – was insbesondere bei feinen Tätigkeiten irritiert –, werden hochwertige </w:t>
      </w:r>
      <w:r w:rsidRPr="00294755">
        <w:rPr>
          <w:bCs/>
          <w:sz w:val="22"/>
          <w:szCs w:val="22"/>
        </w:rPr>
        <w:t xml:space="preserve">Diffuserscheiben </w:t>
      </w:r>
      <w:r w:rsidR="00294755">
        <w:rPr>
          <w:bCs/>
          <w:sz w:val="22"/>
          <w:szCs w:val="22"/>
        </w:rPr>
        <w:t xml:space="preserve">eingesetzt und sorgen für homogenes Licht. </w:t>
      </w:r>
    </w:p>
    <w:p w14:paraId="378A750F" w14:textId="11D06DB7" w:rsidR="00964801" w:rsidRPr="00294755" w:rsidRDefault="000376FC" w:rsidP="004F2438">
      <w:pPr>
        <w:rPr>
          <w:bCs/>
          <w:sz w:val="22"/>
          <w:szCs w:val="22"/>
        </w:rPr>
      </w:pPr>
      <w:r w:rsidRPr="00294755">
        <w:rPr>
          <w:bCs/>
          <w:sz w:val="22"/>
          <w:szCs w:val="22"/>
        </w:rPr>
        <w:t>Für unterschiedliche Anforderungen und Einsatzbereiche bietet O</w:t>
      </w:r>
      <w:r w:rsidR="00E34794" w:rsidRPr="00294755">
        <w:rPr>
          <w:bCs/>
          <w:sz w:val="22"/>
          <w:szCs w:val="22"/>
        </w:rPr>
        <w:t xml:space="preserve">TTOKIND </w:t>
      </w:r>
      <w:r w:rsidR="008A05AA" w:rsidRPr="00294755">
        <w:rPr>
          <w:bCs/>
          <w:sz w:val="22"/>
          <w:szCs w:val="22"/>
        </w:rPr>
        <w:t>ein breites Beleuchtungsprogramm</w:t>
      </w:r>
      <w:r w:rsidRPr="00294755">
        <w:rPr>
          <w:bCs/>
          <w:sz w:val="22"/>
          <w:szCs w:val="22"/>
        </w:rPr>
        <w:t xml:space="preserve">. </w:t>
      </w:r>
      <w:r w:rsidR="00E34794" w:rsidRPr="00294755">
        <w:rPr>
          <w:bCs/>
          <w:sz w:val="22"/>
          <w:szCs w:val="22"/>
        </w:rPr>
        <w:t xml:space="preserve"> </w:t>
      </w:r>
    </w:p>
    <w:p w14:paraId="7DC55847" w14:textId="77777777" w:rsidR="00294755" w:rsidRDefault="00294755" w:rsidP="004F2438">
      <w:pPr>
        <w:rPr>
          <w:bCs/>
          <w:sz w:val="22"/>
          <w:szCs w:val="22"/>
        </w:rPr>
      </w:pPr>
    </w:p>
    <w:p w14:paraId="3A463874" w14:textId="1369B17D" w:rsidR="00E34794" w:rsidRDefault="00294755" w:rsidP="004F2438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Mitarbeitende müssen außerdem alle Informationen erfassen können. Heutzutage sind </w:t>
      </w:r>
      <w:r w:rsidR="00E34794" w:rsidRPr="00294755">
        <w:rPr>
          <w:bCs/>
          <w:sz w:val="22"/>
          <w:szCs w:val="22"/>
        </w:rPr>
        <w:t xml:space="preserve">Bildschirme und Tastaturen elementarer Bestandteil moderner Arbeitsplätze. Schwenkarme platzieren die Monitore auf </w:t>
      </w:r>
      <w:r w:rsidR="008A05AA" w:rsidRPr="00294755">
        <w:rPr>
          <w:bCs/>
          <w:sz w:val="22"/>
          <w:szCs w:val="22"/>
        </w:rPr>
        <w:t>die</w:t>
      </w:r>
      <w:r w:rsidR="00E34794" w:rsidRPr="00294755">
        <w:rPr>
          <w:bCs/>
          <w:sz w:val="22"/>
          <w:szCs w:val="22"/>
        </w:rPr>
        <w:t xml:space="preserve"> richtige Höhe. </w:t>
      </w:r>
      <w:r>
        <w:rPr>
          <w:bCs/>
          <w:sz w:val="22"/>
          <w:szCs w:val="22"/>
        </w:rPr>
        <w:t xml:space="preserve">So erfassen </w:t>
      </w:r>
      <w:r w:rsidR="00E34794" w:rsidRPr="00294755">
        <w:rPr>
          <w:bCs/>
          <w:sz w:val="22"/>
          <w:szCs w:val="22"/>
        </w:rPr>
        <w:t>Mitarbeiter häufig benötigte Informationen ohne überflüssige Kopfdrehung oder gar Drehung der Wirbelsäule.</w:t>
      </w:r>
      <w:r w:rsidR="00E34794">
        <w:rPr>
          <w:bCs/>
          <w:sz w:val="22"/>
          <w:szCs w:val="22"/>
        </w:rPr>
        <w:t xml:space="preserve"> </w:t>
      </w:r>
    </w:p>
    <w:p w14:paraId="513643B1" w14:textId="29CFC9A6" w:rsidR="00E34794" w:rsidRDefault="00E34794" w:rsidP="004F2438">
      <w:pPr>
        <w:rPr>
          <w:bCs/>
          <w:sz w:val="22"/>
          <w:szCs w:val="22"/>
        </w:rPr>
      </w:pPr>
    </w:p>
    <w:p w14:paraId="31769B20" w14:textId="2E92012A" w:rsidR="004F2438" w:rsidRPr="00E34794" w:rsidRDefault="00E34794" w:rsidP="004F2438">
      <w:pPr>
        <w:rPr>
          <w:b/>
          <w:bCs/>
        </w:rPr>
      </w:pPr>
      <w:r w:rsidRPr="00E34794">
        <w:rPr>
          <w:b/>
          <w:bCs/>
        </w:rPr>
        <w:t>Arbeitsplatzergonomie unter Prozess-Gesichtspunkten</w:t>
      </w:r>
    </w:p>
    <w:p w14:paraId="5EF218FB" w14:textId="0306F0F7" w:rsidR="00E34794" w:rsidRDefault="00E34794" w:rsidP="004F2438">
      <w:pPr>
        <w:rPr>
          <w:bCs/>
          <w:sz w:val="22"/>
          <w:szCs w:val="22"/>
        </w:rPr>
      </w:pPr>
    </w:p>
    <w:p w14:paraId="4F9F211E" w14:textId="43289906" w:rsidR="00BE5CA1" w:rsidRDefault="00BE5CA1" w:rsidP="00BE5CA1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Prozesse verändern sich. </w:t>
      </w:r>
      <w:r w:rsidRPr="00BE5CA1">
        <w:rPr>
          <w:bCs/>
          <w:sz w:val="22"/>
          <w:szCs w:val="22"/>
        </w:rPr>
        <w:t>Mit einem durchgängig kompatiblen, modularen Baukastensystem lassen sich alle Arten von Umbauten,</w:t>
      </w:r>
      <w:r>
        <w:rPr>
          <w:bCs/>
          <w:sz w:val="22"/>
          <w:szCs w:val="22"/>
        </w:rPr>
        <w:t xml:space="preserve"> </w:t>
      </w:r>
      <w:r w:rsidRPr="00BE5CA1">
        <w:rPr>
          <w:bCs/>
          <w:sz w:val="22"/>
          <w:szCs w:val="22"/>
        </w:rPr>
        <w:t>Anpassungen, Erweiterungen und Verbesserungen</w:t>
      </w:r>
      <w:r>
        <w:rPr>
          <w:bCs/>
          <w:sz w:val="22"/>
          <w:szCs w:val="22"/>
        </w:rPr>
        <w:t xml:space="preserve"> </w:t>
      </w:r>
      <w:r w:rsidRPr="00BE5CA1">
        <w:rPr>
          <w:bCs/>
          <w:sz w:val="22"/>
          <w:szCs w:val="22"/>
        </w:rPr>
        <w:t>einfach und schnell realisieren. Das spart Kosten</w:t>
      </w:r>
      <w:r>
        <w:rPr>
          <w:bCs/>
          <w:sz w:val="22"/>
          <w:szCs w:val="22"/>
        </w:rPr>
        <w:t xml:space="preserve"> und</w:t>
      </w:r>
      <w:r w:rsidRPr="00BE5CA1">
        <w:rPr>
          <w:bCs/>
          <w:sz w:val="22"/>
          <w:szCs w:val="22"/>
        </w:rPr>
        <w:t xml:space="preserve"> entlastet die Mitarbeiter.</w:t>
      </w:r>
      <w:r>
        <w:rPr>
          <w:bCs/>
          <w:sz w:val="22"/>
          <w:szCs w:val="22"/>
        </w:rPr>
        <w:t xml:space="preserve"> </w:t>
      </w:r>
      <w:r w:rsidRPr="00BE5CA1">
        <w:rPr>
          <w:bCs/>
          <w:sz w:val="22"/>
          <w:szCs w:val="22"/>
        </w:rPr>
        <w:t>Modulare Arbeitsplatzsysteme ermöglichen es, dass</w:t>
      </w:r>
      <w:r>
        <w:rPr>
          <w:bCs/>
          <w:sz w:val="22"/>
          <w:szCs w:val="22"/>
        </w:rPr>
        <w:t xml:space="preserve"> </w:t>
      </w:r>
      <w:r w:rsidRPr="00BE5CA1">
        <w:rPr>
          <w:bCs/>
          <w:sz w:val="22"/>
          <w:szCs w:val="22"/>
        </w:rPr>
        <w:t>jeder Arbeitsplatz exakt dem abzubildenden Prozess</w:t>
      </w:r>
      <w:r>
        <w:rPr>
          <w:bCs/>
          <w:sz w:val="22"/>
          <w:szCs w:val="22"/>
        </w:rPr>
        <w:t xml:space="preserve"> sowie</w:t>
      </w:r>
      <w:r w:rsidRPr="00BE5CA1">
        <w:rPr>
          <w:bCs/>
          <w:sz w:val="22"/>
          <w:szCs w:val="22"/>
        </w:rPr>
        <w:t xml:space="preserve"> dem jeweiligen</w:t>
      </w:r>
      <w:r>
        <w:rPr>
          <w:bCs/>
          <w:sz w:val="22"/>
          <w:szCs w:val="22"/>
        </w:rPr>
        <w:t xml:space="preserve"> </w:t>
      </w:r>
      <w:r w:rsidRPr="00BE5CA1">
        <w:rPr>
          <w:bCs/>
          <w:sz w:val="22"/>
          <w:szCs w:val="22"/>
        </w:rPr>
        <w:t>Mitarbeiter gerecht wird – und somit den hohen Ansprüchen der Lean Production.</w:t>
      </w:r>
    </w:p>
    <w:p w14:paraId="23F06D05" w14:textId="77777777" w:rsidR="00BE5CA1" w:rsidRDefault="00BE5CA1" w:rsidP="00A51CD7">
      <w:pPr>
        <w:rPr>
          <w:bCs/>
          <w:sz w:val="22"/>
          <w:szCs w:val="22"/>
        </w:rPr>
      </w:pPr>
    </w:p>
    <w:p w14:paraId="0ED7654D" w14:textId="3D607ACC" w:rsidR="00A51CD7" w:rsidRPr="00A51CD7" w:rsidRDefault="00BE5CA1" w:rsidP="00A51CD7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Zudem: </w:t>
      </w:r>
      <w:r w:rsidR="00A51CD7">
        <w:rPr>
          <w:bCs/>
          <w:sz w:val="22"/>
          <w:szCs w:val="22"/>
        </w:rPr>
        <w:t xml:space="preserve">Arbeitsplätze müssen mit Material ausgestattet sein, damit der Werker möglichst unterbrechungsfrei tätig sein kann. Das Zusammenwirken von </w:t>
      </w:r>
      <w:r w:rsidR="00A51CD7" w:rsidRPr="00A51CD7">
        <w:rPr>
          <w:bCs/>
          <w:sz w:val="22"/>
          <w:szCs w:val="22"/>
        </w:rPr>
        <w:t>Intralogistik und Arbeitsplatz spielt eine entscheidende Rolle. Wenn der</w:t>
      </w:r>
      <w:r>
        <w:rPr>
          <w:bCs/>
          <w:sz w:val="22"/>
          <w:szCs w:val="22"/>
        </w:rPr>
        <w:t xml:space="preserve"> </w:t>
      </w:r>
      <w:r w:rsidR="00A51CD7" w:rsidRPr="00A51CD7">
        <w:rPr>
          <w:bCs/>
          <w:sz w:val="22"/>
          <w:szCs w:val="22"/>
        </w:rPr>
        <w:t>Werker seine Arbeit bei Materialnachschub unterbrechen oder sich das Material gar von einer zentral</w:t>
      </w:r>
    </w:p>
    <w:p w14:paraId="200ED368" w14:textId="2F9B3282" w:rsidR="00A51CD7" w:rsidRDefault="00A51CD7" w:rsidP="00A51CD7">
      <w:pPr>
        <w:rPr>
          <w:bCs/>
          <w:sz w:val="22"/>
          <w:szCs w:val="22"/>
        </w:rPr>
      </w:pPr>
      <w:r w:rsidRPr="00A51CD7">
        <w:rPr>
          <w:bCs/>
          <w:sz w:val="22"/>
          <w:szCs w:val="22"/>
        </w:rPr>
        <w:t xml:space="preserve">abgestellten Palette </w:t>
      </w:r>
      <w:r>
        <w:rPr>
          <w:bCs/>
          <w:sz w:val="22"/>
          <w:szCs w:val="22"/>
        </w:rPr>
        <w:t>selbst</w:t>
      </w:r>
      <w:r w:rsidRPr="00A51CD7">
        <w:rPr>
          <w:bCs/>
          <w:sz w:val="22"/>
          <w:szCs w:val="22"/>
        </w:rPr>
        <w:t xml:space="preserve"> beschaffen muss, geht unnötig Zeit verloren.</w:t>
      </w:r>
    </w:p>
    <w:p w14:paraId="369D0C19" w14:textId="77777777" w:rsidR="00A51CD7" w:rsidRDefault="00A51CD7" w:rsidP="004F2438">
      <w:pPr>
        <w:rPr>
          <w:bCs/>
          <w:sz w:val="22"/>
          <w:szCs w:val="22"/>
        </w:rPr>
      </w:pPr>
    </w:p>
    <w:p w14:paraId="036A333E" w14:textId="3F17C2B9" w:rsidR="00492D82" w:rsidRDefault="00A51CD7" w:rsidP="003D1CA4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Ein Arbeitsplatz muss nach den Regeln der Lean Production also so gestaltet sein, dass die so genannten Rüstzeiten möglichst kurz sind. </w:t>
      </w:r>
      <w:r w:rsidR="003D1CA4" w:rsidRPr="003D1CA4">
        <w:rPr>
          <w:bCs/>
          <w:sz w:val="22"/>
          <w:szCs w:val="22"/>
        </w:rPr>
        <w:t xml:space="preserve">Modulare Arbeitsplatzsysteme </w:t>
      </w:r>
      <w:r w:rsidR="00BE5CA1">
        <w:rPr>
          <w:bCs/>
          <w:sz w:val="22"/>
          <w:szCs w:val="22"/>
        </w:rPr>
        <w:t>ermöglichen</w:t>
      </w:r>
      <w:r>
        <w:rPr>
          <w:bCs/>
          <w:sz w:val="22"/>
          <w:szCs w:val="22"/>
        </w:rPr>
        <w:t xml:space="preserve"> </w:t>
      </w:r>
      <w:r w:rsidR="003D1CA4" w:rsidRPr="003D1CA4">
        <w:rPr>
          <w:bCs/>
          <w:sz w:val="22"/>
          <w:szCs w:val="22"/>
        </w:rPr>
        <w:t>kurze Rüstzeiten</w:t>
      </w:r>
      <w:r w:rsidR="00BE5CA1">
        <w:rPr>
          <w:bCs/>
          <w:sz w:val="22"/>
          <w:szCs w:val="22"/>
        </w:rPr>
        <w:t>, k</w:t>
      </w:r>
      <w:r w:rsidR="003D1CA4" w:rsidRPr="003D1CA4">
        <w:rPr>
          <w:bCs/>
          <w:sz w:val="22"/>
          <w:szCs w:val="22"/>
        </w:rPr>
        <w:t>urze Greifwege und Reaktionszeiten auch nach</w:t>
      </w:r>
      <w:r w:rsidR="00BE5CA1">
        <w:rPr>
          <w:bCs/>
          <w:sz w:val="22"/>
          <w:szCs w:val="22"/>
        </w:rPr>
        <w:t xml:space="preserve"> </w:t>
      </w:r>
      <w:r w:rsidR="003D1CA4" w:rsidRPr="003D1CA4">
        <w:rPr>
          <w:bCs/>
          <w:sz w:val="22"/>
          <w:szCs w:val="22"/>
        </w:rPr>
        <w:t>Änderungen</w:t>
      </w:r>
      <w:r w:rsidR="00BE5CA1">
        <w:rPr>
          <w:bCs/>
          <w:sz w:val="22"/>
          <w:szCs w:val="22"/>
        </w:rPr>
        <w:t xml:space="preserve"> sowie eine e</w:t>
      </w:r>
      <w:r w:rsidR="003D1CA4" w:rsidRPr="003D1CA4">
        <w:rPr>
          <w:bCs/>
          <w:sz w:val="22"/>
          <w:szCs w:val="22"/>
        </w:rPr>
        <w:t>norm hohe Anpassbarkeit</w:t>
      </w:r>
      <w:r w:rsidR="003D1CA4">
        <w:rPr>
          <w:bCs/>
          <w:sz w:val="22"/>
          <w:szCs w:val="22"/>
        </w:rPr>
        <w:t xml:space="preserve"> auch im Hinblick auf E</w:t>
      </w:r>
      <w:r w:rsidR="00BE5CA1">
        <w:rPr>
          <w:bCs/>
          <w:sz w:val="22"/>
          <w:szCs w:val="22"/>
        </w:rPr>
        <w:t>r</w:t>
      </w:r>
      <w:r w:rsidR="003D1CA4">
        <w:rPr>
          <w:bCs/>
          <w:sz w:val="22"/>
          <w:szCs w:val="22"/>
        </w:rPr>
        <w:t>gonomie</w:t>
      </w:r>
      <w:r w:rsidR="00BE5CA1">
        <w:rPr>
          <w:bCs/>
          <w:sz w:val="22"/>
          <w:szCs w:val="22"/>
        </w:rPr>
        <w:t xml:space="preserve">. </w:t>
      </w:r>
    </w:p>
    <w:p w14:paraId="56969BE4" w14:textId="77777777" w:rsidR="00492D82" w:rsidRPr="00492D82" w:rsidRDefault="00492D82" w:rsidP="00492D82">
      <w:pPr>
        <w:rPr>
          <w:bCs/>
          <w:sz w:val="22"/>
          <w:szCs w:val="22"/>
        </w:rPr>
      </w:pPr>
    </w:p>
    <w:p w14:paraId="716B778D" w14:textId="77777777" w:rsidR="000E092A" w:rsidRDefault="000E092A" w:rsidP="00FB7B90">
      <w:pPr>
        <w:rPr>
          <w:b/>
          <w:bCs/>
          <w:sz w:val="22"/>
          <w:szCs w:val="22"/>
        </w:rPr>
      </w:pPr>
    </w:p>
    <w:p w14:paraId="587F9F72" w14:textId="2D6E0967" w:rsidR="00FB7B90" w:rsidRPr="00BE5CA1" w:rsidRDefault="00FB7B90" w:rsidP="00FB7B90">
      <w:pPr>
        <w:rPr>
          <w:b/>
          <w:bCs/>
        </w:rPr>
      </w:pPr>
      <w:r w:rsidRPr="00BE5CA1">
        <w:rPr>
          <w:b/>
          <w:bCs/>
        </w:rPr>
        <w:t>Zufriedene Unternehmen</w:t>
      </w:r>
    </w:p>
    <w:p w14:paraId="3314AE49" w14:textId="77777777" w:rsidR="00FB7B90" w:rsidRPr="00FB7B90" w:rsidRDefault="00FB7B90" w:rsidP="00FB7B90">
      <w:pPr>
        <w:rPr>
          <w:bCs/>
          <w:sz w:val="22"/>
          <w:szCs w:val="22"/>
        </w:rPr>
      </w:pPr>
    </w:p>
    <w:p w14:paraId="38D42C2A" w14:textId="6AD39B47" w:rsidR="00B4794A" w:rsidRDefault="00FB7B90" w:rsidP="00FB7B90">
      <w:pPr>
        <w:rPr>
          <w:bCs/>
          <w:sz w:val="22"/>
          <w:szCs w:val="22"/>
        </w:rPr>
      </w:pPr>
      <w:r w:rsidRPr="00FB7B90">
        <w:rPr>
          <w:bCs/>
          <w:sz w:val="22"/>
          <w:szCs w:val="22"/>
        </w:rPr>
        <w:t xml:space="preserve">In Deutschland und im angrenzenden europäischen Ausland nutzen viele Unternehmen die </w:t>
      </w:r>
      <w:r w:rsidR="00492D82">
        <w:rPr>
          <w:bCs/>
          <w:sz w:val="22"/>
          <w:szCs w:val="22"/>
        </w:rPr>
        <w:t>ergonomischen</w:t>
      </w:r>
      <w:r>
        <w:rPr>
          <w:bCs/>
          <w:sz w:val="22"/>
          <w:szCs w:val="22"/>
        </w:rPr>
        <w:t xml:space="preserve"> </w:t>
      </w:r>
      <w:r w:rsidR="00492D82">
        <w:rPr>
          <w:bCs/>
          <w:sz w:val="22"/>
          <w:szCs w:val="22"/>
        </w:rPr>
        <w:t>Arbeitsplatz</w:t>
      </w:r>
      <w:r>
        <w:rPr>
          <w:bCs/>
          <w:sz w:val="22"/>
          <w:szCs w:val="22"/>
        </w:rPr>
        <w:t>systeme</w:t>
      </w:r>
      <w:r w:rsidRPr="00FB7B90">
        <w:rPr>
          <w:bCs/>
          <w:sz w:val="22"/>
          <w:szCs w:val="22"/>
        </w:rPr>
        <w:t xml:space="preserve"> von OTTOKIND.</w:t>
      </w:r>
    </w:p>
    <w:p w14:paraId="52F8EFD9" w14:textId="6BF71A3E" w:rsidR="00F05AF2" w:rsidRPr="00294755" w:rsidRDefault="00F05AF2" w:rsidP="00754806">
      <w:pPr>
        <w:rPr>
          <w:bCs/>
          <w:sz w:val="22"/>
          <w:szCs w:val="22"/>
        </w:rPr>
      </w:pPr>
      <w:r w:rsidRPr="00294755">
        <w:rPr>
          <w:bCs/>
          <w:sz w:val="22"/>
          <w:szCs w:val="22"/>
        </w:rPr>
        <w:t>Referenzen:</w:t>
      </w:r>
    </w:p>
    <w:p w14:paraId="53E5EC47" w14:textId="0EE21A7B" w:rsidR="008A05AA" w:rsidRPr="00294755" w:rsidRDefault="008A05AA" w:rsidP="00754806">
      <w:pPr>
        <w:rPr>
          <w:bCs/>
          <w:sz w:val="22"/>
          <w:szCs w:val="22"/>
        </w:rPr>
      </w:pPr>
      <w:r w:rsidRPr="00294755">
        <w:rPr>
          <w:bCs/>
          <w:sz w:val="22"/>
          <w:szCs w:val="22"/>
        </w:rPr>
        <w:t>-</w:t>
      </w:r>
      <w:r w:rsidR="00294755">
        <w:rPr>
          <w:bCs/>
          <w:sz w:val="22"/>
          <w:szCs w:val="22"/>
        </w:rPr>
        <w:t xml:space="preserve"> </w:t>
      </w:r>
      <w:r w:rsidRPr="00294755">
        <w:rPr>
          <w:bCs/>
          <w:sz w:val="22"/>
          <w:szCs w:val="22"/>
        </w:rPr>
        <w:t>MTU Aero Engines AG, München</w:t>
      </w:r>
    </w:p>
    <w:p w14:paraId="4622C5C9" w14:textId="131E9284" w:rsidR="008A05AA" w:rsidRPr="00294755" w:rsidRDefault="008A05AA" w:rsidP="00754806">
      <w:pPr>
        <w:rPr>
          <w:bCs/>
          <w:sz w:val="22"/>
          <w:szCs w:val="22"/>
        </w:rPr>
      </w:pPr>
      <w:r w:rsidRPr="00294755">
        <w:rPr>
          <w:bCs/>
          <w:sz w:val="22"/>
          <w:szCs w:val="22"/>
        </w:rPr>
        <w:t>-</w:t>
      </w:r>
      <w:r w:rsidR="00294755">
        <w:rPr>
          <w:bCs/>
          <w:sz w:val="22"/>
          <w:szCs w:val="22"/>
        </w:rPr>
        <w:t xml:space="preserve"> </w:t>
      </w:r>
      <w:r w:rsidRPr="00294755">
        <w:rPr>
          <w:bCs/>
          <w:sz w:val="22"/>
          <w:szCs w:val="22"/>
        </w:rPr>
        <w:t>Elbe Flugzeugwerke GmbH &amp; Co. KG, Dresden</w:t>
      </w:r>
    </w:p>
    <w:p w14:paraId="6401A051" w14:textId="16E77D6A" w:rsidR="008A05AA" w:rsidRPr="00294755" w:rsidRDefault="008A05AA" w:rsidP="00754806">
      <w:pPr>
        <w:rPr>
          <w:bCs/>
          <w:sz w:val="22"/>
          <w:szCs w:val="22"/>
        </w:rPr>
      </w:pPr>
      <w:r w:rsidRPr="00294755">
        <w:rPr>
          <w:bCs/>
          <w:sz w:val="22"/>
          <w:szCs w:val="22"/>
        </w:rPr>
        <w:t>-</w:t>
      </w:r>
      <w:r w:rsidR="00294755">
        <w:rPr>
          <w:bCs/>
          <w:sz w:val="22"/>
          <w:szCs w:val="22"/>
        </w:rPr>
        <w:t xml:space="preserve"> </w:t>
      </w:r>
      <w:r w:rsidRPr="00294755">
        <w:rPr>
          <w:bCs/>
          <w:sz w:val="22"/>
          <w:szCs w:val="22"/>
        </w:rPr>
        <w:t>August Rüggeberg GmbH &amp; Co. KG, Marienheide</w:t>
      </w:r>
    </w:p>
    <w:p w14:paraId="7A350938" w14:textId="49C30C78" w:rsidR="008A05AA" w:rsidRPr="00294755" w:rsidRDefault="008A05AA" w:rsidP="00754806">
      <w:pPr>
        <w:rPr>
          <w:bCs/>
          <w:sz w:val="22"/>
          <w:szCs w:val="22"/>
        </w:rPr>
      </w:pPr>
      <w:r w:rsidRPr="00294755">
        <w:rPr>
          <w:bCs/>
          <w:sz w:val="22"/>
          <w:szCs w:val="22"/>
        </w:rPr>
        <w:t>-</w:t>
      </w:r>
      <w:r w:rsidR="00294755">
        <w:rPr>
          <w:bCs/>
          <w:sz w:val="22"/>
          <w:szCs w:val="22"/>
        </w:rPr>
        <w:t xml:space="preserve"> </w:t>
      </w:r>
      <w:r w:rsidRPr="00294755">
        <w:rPr>
          <w:bCs/>
          <w:sz w:val="22"/>
          <w:szCs w:val="22"/>
        </w:rPr>
        <w:t>CANON Deutschland GmbH, Krefeld</w:t>
      </w:r>
    </w:p>
    <w:p w14:paraId="3C33E5DE" w14:textId="5AC243F0" w:rsidR="008A05AA" w:rsidRPr="00294755" w:rsidRDefault="008A05AA" w:rsidP="00754806">
      <w:pPr>
        <w:rPr>
          <w:bCs/>
          <w:sz w:val="22"/>
          <w:szCs w:val="22"/>
        </w:rPr>
      </w:pPr>
      <w:r w:rsidRPr="00294755">
        <w:rPr>
          <w:bCs/>
          <w:sz w:val="22"/>
          <w:szCs w:val="22"/>
        </w:rPr>
        <w:t>-</w:t>
      </w:r>
      <w:r w:rsidR="00294755">
        <w:rPr>
          <w:bCs/>
          <w:sz w:val="22"/>
          <w:szCs w:val="22"/>
        </w:rPr>
        <w:t xml:space="preserve"> </w:t>
      </w:r>
      <w:r w:rsidRPr="00294755">
        <w:rPr>
          <w:bCs/>
          <w:sz w:val="22"/>
          <w:szCs w:val="22"/>
        </w:rPr>
        <w:t>B+R Industrial Automation GmbH, Eggelsberg (AT)</w:t>
      </w:r>
    </w:p>
    <w:p w14:paraId="4392C355" w14:textId="77777777" w:rsidR="00B4794A" w:rsidRDefault="00B4794A" w:rsidP="00B4794A">
      <w:pPr>
        <w:rPr>
          <w:bCs/>
          <w:sz w:val="22"/>
          <w:szCs w:val="22"/>
        </w:rPr>
      </w:pPr>
    </w:p>
    <w:p w14:paraId="04959307" w14:textId="77777777" w:rsidR="006C5694" w:rsidRDefault="006C5694" w:rsidP="001F1049">
      <w:pPr>
        <w:rPr>
          <w:b/>
          <w:bCs/>
          <w:sz w:val="22"/>
          <w:szCs w:val="22"/>
        </w:rPr>
      </w:pPr>
    </w:p>
    <w:p w14:paraId="2CBA858B" w14:textId="77777777" w:rsidR="006C5694" w:rsidRDefault="006C5694" w:rsidP="001F1049">
      <w:pPr>
        <w:rPr>
          <w:b/>
          <w:bCs/>
          <w:sz w:val="22"/>
          <w:szCs w:val="22"/>
        </w:rPr>
      </w:pPr>
    </w:p>
    <w:p w14:paraId="00F8F882" w14:textId="77777777" w:rsidR="006C5694" w:rsidRDefault="006C5694" w:rsidP="001F1049">
      <w:pPr>
        <w:rPr>
          <w:b/>
          <w:bCs/>
          <w:sz w:val="22"/>
          <w:szCs w:val="22"/>
        </w:rPr>
      </w:pPr>
    </w:p>
    <w:p w14:paraId="25D5B2EA" w14:textId="0AA1EC75" w:rsidR="00B4794A" w:rsidRPr="00294755" w:rsidRDefault="00B956D0" w:rsidP="001F1049">
      <w:pPr>
        <w:rPr>
          <w:b/>
          <w:bCs/>
          <w:sz w:val="22"/>
          <w:szCs w:val="22"/>
        </w:rPr>
      </w:pPr>
      <w:r w:rsidRPr="00294755">
        <w:rPr>
          <w:b/>
          <w:bCs/>
          <w:sz w:val="22"/>
          <w:szCs w:val="22"/>
        </w:rPr>
        <w:lastRenderedPageBreak/>
        <w:t>Innovationen</w:t>
      </w:r>
    </w:p>
    <w:p w14:paraId="4CF5B1A0" w14:textId="08AC3726" w:rsidR="00B956D0" w:rsidRPr="00294755" w:rsidRDefault="00B956D0" w:rsidP="001F1049">
      <w:pPr>
        <w:rPr>
          <w:bCs/>
          <w:sz w:val="22"/>
          <w:szCs w:val="22"/>
        </w:rPr>
      </w:pPr>
    </w:p>
    <w:p w14:paraId="688A62BB" w14:textId="5CA3580A" w:rsidR="00D978A3" w:rsidRPr="00294755" w:rsidRDefault="00D978A3" w:rsidP="001F1049">
      <w:pPr>
        <w:rPr>
          <w:bCs/>
          <w:sz w:val="22"/>
          <w:szCs w:val="22"/>
        </w:rPr>
      </w:pPr>
      <w:r w:rsidRPr="00294755">
        <w:rPr>
          <w:bCs/>
          <w:sz w:val="22"/>
          <w:szCs w:val="22"/>
        </w:rPr>
        <w:t>Eine Weiterentwicklung der ergonomischen Tischsysteme in den Produktlinien multi4easy und multi4motion steht kurz vor dem Abschluss. Die bisherige Belastung von 300 kg erhöht sich auf 500 kg</w:t>
      </w:r>
      <w:r w:rsidR="00294755">
        <w:rPr>
          <w:bCs/>
          <w:sz w:val="22"/>
          <w:szCs w:val="22"/>
        </w:rPr>
        <w:t>. G</w:t>
      </w:r>
      <w:r w:rsidRPr="00294755">
        <w:rPr>
          <w:bCs/>
          <w:sz w:val="22"/>
          <w:szCs w:val="22"/>
        </w:rPr>
        <w:t xml:space="preserve">leichzeitig verändert sich der Verfahrweg (Hub) von 700 – 1220 mm (bisher 1070 mm). </w:t>
      </w:r>
    </w:p>
    <w:p w14:paraId="0F66584C" w14:textId="77777777" w:rsidR="00294755" w:rsidRDefault="00294755" w:rsidP="001F1049">
      <w:pPr>
        <w:rPr>
          <w:bCs/>
          <w:sz w:val="22"/>
          <w:szCs w:val="22"/>
        </w:rPr>
      </w:pPr>
    </w:p>
    <w:p w14:paraId="51CC4F1F" w14:textId="7C3AEF99" w:rsidR="00B956D0" w:rsidRPr="00294755" w:rsidRDefault="00D978A3" w:rsidP="001F1049">
      <w:pPr>
        <w:rPr>
          <w:bCs/>
          <w:sz w:val="22"/>
          <w:szCs w:val="22"/>
        </w:rPr>
      </w:pPr>
      <w:r w:rsidRPr="00294755">
        <w:rPr>
          <w:bCs/>
          <w:sz w:val="22"/>
          <w:szCs w:val="22"/>
        </w:rPr>
        <w:t xml:space="preserve">In der Schwerlasttischvariante multi4power (bis 2000 kg Belastung) wird es künftig ein erweitertes Zubehörprogramm mit einem optional bestellbaren Fahrwerk mit Schwerlastrollen geben. Auch Schubladen zum Einbau unter der Tischplatte sind entwickelt. </w:t>
      </w:r>
      <w:r w:rsidR="00294755">
        <w:rPr>
          <w:bCs/>
          <w:sz w:val="22"/>
          <w:szCs w:val="22"/>
        </w:rPr>
        <w:t>D</w:t>
      </w:r>
      <w:r w:rsidR="002C3739" w:rsidRPr="00294755">
        <w:rPr>
          <w:bCs/>
          <w:sz w:val="22"/>
          <w:szCs w:val="22"/>
        </w:rPr>
        <w:t xml:space="preserve">ieses Tischsystem </w:t>
      </w:r>
      <w:r w:rsidR="00294755">
        <w:rPr>
          <w:bCs/>
          <w:sz w:val="22"/>
          <w:szCs w:val="22"/>
        </w:rPr>
        <w:t xml:space="preserve">wird </w:t>
      </w:r>
      <w:r w:rsidR="002C3739" w:rsidRPr="00294755">
        <w:rPr>
          <w:bCs/>
          <w:sz w:val="22"/>
          <w:szCs w:val="22"/>
        </w:rPr>
        <w:t xml:space="preserve">künftig auch als Unterkonstruktion für Schweißtische </w:t>
      </w:r>
      <w:r w:rsidR="00294755">
        <w:rPr>
          <w:bCs/>
          <w:sz w:val="22"/>
          <w:szCs w:val="22"/>
        </w:rPr>
        <w:t xml:space="preserve">sowie </w:t>
      </w:r>
      <w:r w:rsidR="002C3739" w:rsidRPr="00294755">
        <w:rPr>
          <w:bCs/>
          <w:sz w:val="22"/>
          <w:szCs w:val="22"/>
        </w:rPr>
        <w:t xml:space="preserve">als Spann- und Vorrichtungstischlösung Verwendung finden. </w:t>
      </w:r>
    </w:p>
    <w:p w14:paraId="79039531" w14:textId="77777777" w:rsidR="000C09F9" w:rsidRPr="00294755" w:rsidRDefault="000C09F9" w:rsidP="00FB1CF0">
      <w:pPr>
        <w:rPr>
          <w:bCs/>
          <w:sz w:val="22"/>
          <w:szCs w:val="22"/>
        </w:rPr>
      </w:pPr>
    </w:p>
    <w:p w14:paraId="49B026D8" w14:textId="05CF194C" w:rsidR="00901897" w:rsidRPr="00FB1CF0" w:rsidRDefault="00901897" w:rsidP="000C3BB4">
      <w:pPr>
        <w:rPr>
          <w:b/>
          <w:bCs/>
          <w:sz w:val="22"/>
          <w:szCs w:val="22"/>
        </w:rPr>
      </w:pPr>
    </w:p>
    <w:p w14:paraId="76EA3350" w14:textId="77777777" w:rsidR="004B4EEC" w:rsidRDefault="004B4EEC" w:rsidP="00BD56BE">
      <w:pPr>
        <w:rPr>
          <w:sz w:val="22"/>
          <w:szCs w:val="22"/>
          <w:u w:val="single"/>
        </w:rPr>
      </w:pPr>
    </w:p>
    <w:p w14:paraId="7A72FFC2" w14:textId="77777777" w:rsidR="004B4EEC" w:rsidRDefault="004B4EEC" w:rsidP="00BD56BE">
      <w:pPr>
        <w:rPr>
          <w:sz w:val="22"/>
          <w:szCs w:val="22"/>
          <w:u w:val="single"/>
        </w:rPr>
      </w:pPr>
    </w:p>
    <w:p w14:paraId="031BCC60" w14:textId="77777777" w:rsidR="004B4EEC" w:rsidRDefault="004B4EEC" w:rsidP="00BD56BE">
      <w:pPr>
        <w:rPr>
          <w:sz w:val="22"/>
          <w:szCs w:val="22"/>
          <w:u w:val="single"/>
        </w:rPr>
      </w:pPr>
    </w:p>
    <w:p w14:paraId="5795752F" w14:textId="77777777" w:rsidR="006C5694" w:rsidRDefault="006C5694">
      <w:pPr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br w:type="page"/>
      </w:r>
    </w:p>
    <w:p w14:paraId="7460C681" w14:textId="6A6248F3" w:rsidR="00BD56BE" w:rsidRDefault="00BD56BE" w:rsidP="00BD56BE">
      <w:pPr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lastRenderedPageBreak/>
        <w:t>Bildmaterial</w:t>
      </w:r>
    </w:p>
    <w:p w14:paraId="3FAC26D1" w14:textId="77777777" w:rsidR="00BD56BE" w:rsidRDefault="00BD56BE" w:rsidP="00BD56BE">
      <w:pPr>
        <w:rPr>
          <w:sz w:val="22"/>
          <w:szCs w:val="22"/>
          <w:u w:val="single"/>
        </w:rPr>
      </w:pPr>
    </w:p>
    <w:p w14:paraId="4A5A05C1" w14:textId="2A6C6907" w:rsidR="00BD56BE" w:rsidRDefault="00171EF5" w:rsidP="00BD56BE">
      <w:pPr>
        <w:rPr>
          <w:sz w:val="22"/>
          <w:szCs w:val="22"/>
        </w:rPr>
      </w:pPr>
      <w:r w:rsidRPr="00171EF5">
        <w:rPr>
          <w:noProof/>
          <w:sz w:val="22"/>
          <w:szCs w:val="22"/>
        </w:rPr>
        <w:drawing>
          <wp:inline distT="0" distB="0" distL="0" distR="0" wp14:anchorId="1C060012" wp14:editId="5299A523">
            <wp:extent cx="4262120" cy="4794885"/>
            <wp:effectExtent l="0" t="0" r="508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/>
                    </pic:cNvPicPr>
                  </pic:nvPicPr>
                  <pic:blipFill>
                    <a:blip r:embed="rId8"/>
                    <a:srcRect l="23485" t="14172" r="27647" b="3312"/>
                    <a:stretch>
                      <a:fillRect/>
                    </a:stretch>
                  </pic:blipFill>
                  <pic:spPr>
                    <a:xfrm>
                      <a:off x="0" y="0"/>
                      <a:ext cx="4267773" cy="480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D8A45" w14:textId="77777777" w:rsidR="00BD56BE" w:rsidRDefault="00BD56BE" w:rsidP="00BD56BE">
      <w:pPr>
        <w:rPr>
          <w:i/>
          <w:iCs/>
          <w:sz w:val="22"/>
          <w:szCs w:val="22"/>
        </w:rPr>
      </w:pPr>
    </w:p>
    <w:p w14:paraId="314E5CF2" w14:textId="34B6C0A7" w:rsidR="00BD56BE" w:rsidRPr="000349E1" w:rsidRDefault="00BD56BE" w:rsidP="00BD56BE">
      <w:pPr>
        <w:rPr>
          <w:sz w:val="22"/>
          <w:szCs w:val="22"/>
        </w:rPr>
      </w:pPr>
      <w:r w:rsidRPr="000349E1">
        <w:rPr>
          <w:b/>
          <w:bCs/>
          <w:sz w:val="22"/>
          <w:szCs w:val="22"/>
        </w:rPr>
        <w:t>Bild</w:t>
      </w:r>
      <w:r w:rsidRPr="000349E1">
        <w:rPr>
          <w:sz w:val="22"/>
          <w:szCs w:val="22"/>
        </w:rPr>
        <w:t>:</w:t>
      </w:r>
      <w:r w:rsidRPr="000349E1">
        <w:rPr>
          <w:i/>
          <w:iCs/>
          <w:sz w:val="22"/>
          <w:szCs w:val="22"/>
        </w:rPr>
        <w:t xml:space="preserve"> </w:t>
      </w:r>
      <w:r w:rsidR="000349E1" w:rsidRPr="000349E1">
        <w:rPr>
          <w:sz w:val="22"/>
          <w:szCs w:val="22"/>
        </w:rPr>
        <w:t>Ergonomischer Arbeitsplatz für gesundes Arbeiten</w:t>
      </w:r>
    </w:p>
    <w:p w14:paraId="6CA4154D" w14:textId="13AE128E" w:rsidR="00BD56BE" w:rsidRPr="000349E1" w:rsidRDefault="00BD56BE" w:rsidP="00BD56BE">
      <w:pPr>
        <w:rPr>
          <w:sz w:val="22"/>
          <w:szCs w:val="22"/>
        </w:rPr>
      </w:pPr>
      <w:r w:rsidRPr="000349E1">
        <w:rPr>
          <w:b/>
          <w:bCs/>
          <w:sz w:val="22"/>
          <w:szCs w:val="22"/>
        </w:rPr>
        <w:t>Bildunterschrift:</w:t>
      </w:r>
      <w:r w:rsidRPr="000349E1">
        <w:rPr>
          <w:sz w:val="22"/>
          <w:szCs w:val="22"/>
        </w:rPr>
        <w:t xml:space="preserve"> </w:t>
      </w:r>
      <w:r w:rsidR="000349E1" w:rsidRPr="000349E1">
        <w:rPr>
          <w:sz w:val="22"/>
          <w:szCs w:val="22"/>
        </w:rPr>
        <w:t xml:space="preserve">Ein Arbeitsplatz, der sich an Größe, Konstitution und Aufgaben des Mitarbeitenden anpasst. </w:t>
      </w:r>
    </w:p>
    <w:p w14:paraId="0A623642" w14:textId="076CDF98" w:rsidR="00C21BC7" w:rsidRPr="000349E1" w:rsidRDefault="00C21BC7" w:rsidP="004C57D7">
      <w:pPr>
        <w:spacing w:line="276" w:lineRule="auto"/>
        <w:rPr>
          <w:sz w:val="22"/>
          <w:szCs w:val="22"/>
        </w:rPr>
      </w:pPr>
    </w:p>
    <w:p w14:paraId="7EB6D454" w14:textId="77777777" w:rsidR="0012625E" w:rsidRDefault="0012625E" w:rsidP="004C57D7">
      <w:pPr>
        <w:spacing w:line="276" w:lineRule="auto"/>
        <w:rPr>
          <w:sz w:val="22"/>
          <w:szCs w:val="22"/>
        </w:rPr>
      </w:pPr>
    </w:p>
    <w:tbl>
      <w:tblPr>
        <w:tblStyle w:val="Tabellenraster"/>
        <w:tblW w:w="10358" w:type="dxa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4" w:type="dxa"/>
          <w:right w:w="0" w:type="dxa"/>
        </w:tblCellMar>
        <w:tblLook w:val="04A0" w:firstRow="1" w:lastRow="0" w:firstColumn="1" w:lastColumn="0" w:noHBand="0" w:noVBand="1"/>
      </w:tblPr>
      <w:tblGrid>
        <w:gridCol w:w="308"/>
        <w:gridCol w:w="10050"/>
      </w:tblGrid>
      <w:tr w:rsidR="00FC4CAE" w:rsidRPr="00776D6E" w14:paraId="1F3D82C1" w14:textId="77777777" w:rsidTr="00DA76AA">
        <w:trPr>
          <w:trHeight w:val="2272"/>
        </w:trPr>
        <w:tc>
          <w:tcPr>
            <w:tcW w:w="308" w:type="dxa"/>
          </w:tcPr>
          <w:p w14:paraId="2FD5714A" w14:textId="37015B08" w:rsidR="00FC4CAE" w:rsidRPr="000C3BB4" w:rsidRDefault="00FC4CAE" w:rsidP="00216571"/>
        </w:tc>
        <w:tc>
          <w:tcPr>
            <w:tcW w:w="10050" w:type="dxa"/>
            <w:tcMar>
              <w:left w:w="57" w:type="dxa"/>
              <w:right w:w="85" w:type="dxa"/>
            </w:tcMar>
          </w:tcPr>
          <w:p w14:paraId="2A67E6CC" w14:textId="19CC1322" w:rsidR="00FC4CAE" w:rsidRDefault="00FC4CAE" w:rsidP="00216571">
            <w:pPr>
              <w:rPr>
                <w:b/>
                <w:bCs/>
                <w:sz w:val="22"/>
                <w:szCs w:val="22"/>
              </w:rPr>
            </w:pPr>
            <w:r w:rsidRPr="00FC4CAE">
              <w:rPr>
                <w:b/>
                <w:bCs/>
                <w:sz w:val="22"/>
                <w:szCs w:val="22"/>
              </w:rPr>
              <w:t>Ihr Pressekontakt:</w:t>
            </w:r>
          </w:p>
          <w:p w14:paraId="4506C6C2" w14:textId="77777777" w:rsidR="001F73D3" w:rsidRDefault="001F73D3" w:rsidP="00216571">
            <w:pPr>
              <w:rPr>
                <w:b/>
                <w:bCs/>
                <w:sz w:val="22"/>
                <w:szCs w:val="22"/>
              </w:rPr>
            </w:pPr>
          </w:p>
          <w:p w14:paraId="61778EE3" w14:textId="77777777" w:rsidR="006C5694" w:rsidRPr="00B674FF" w:rsidRDefault="006C5694" w:rsidP="006C5694">
            <w:pPr>
              <w:rPr>
                <w:sz w:val="22"/>
                <w:szCs w:val="22"/>
              </w:rPr>
            </w:pPr>
            <w:r w:rsidRPr="00B674FF">
              <w:rPr>
                <w:sz w:val="22"/>
                <w:szCs w:val="22"/>
              </w:rPr>
              <w:t xml:space="preserve">Für weitere Hintergründe sowie Bildmaterial in druckfähiger Qualität stehen wir Ihnen gerne zur Verfügung. </w:t>
            </w:r>
          </w:p>
          <w:p w14:paraId="10CE9D5C" w14:textId="77777777" w:rsidR="006C5694" w:rsidRPr="00FC4CAE" w:rsidRDefault="006C5694" w:rsidP="00216571">
            <w:pPr>
              <w:rPr>
                <w:b/>
                <w:bCs/>
                <w:sz w:val="22"/>
                <w:szCs w:val="22"/>
              </w:rPr>
            </w:pPr>
          </w:p>
          <w:p w14:paraId="6F0DDB73" w14:textId="379C6F16" w:rsidR="00FC4CAE" w:rsidRPr="00FC4CAE" w:rsidRDefault="00DA76AA" w:rsidP="00216571">
            <w:pPr>
              <w:rPr>
                <w:b/>
                <w:bCs/>
                <w:color w:val="00A3DB"/>
                <w:sz w:val="22"/>
                <w:szCs w:val="22"/>
              </w:rPr>
            </w:pPr>
            <w:r>
              <w:rPr>
                <w:b/>
                <w:bCs/>
                <w:color w:val="00A3DB"/>
                <w:sz w:val="22"/>
                <w:szCs w:val="22"/>
              </w:rPr>
              <w:t>Nicole Jakobs</w:t>
            </w:r>
          </w:p>
          <w:p w14:paraId="01A8C597" w14:textId="77777777" w:rsidR="00FC4CAE" w:rsidRPr="00FC4CAE" w:rsidRDefault="00FC4CAE" w:rsidP="00216571">
            <w:pPr>
              <w:rPr>
                <w:rFonts w:cstheme="majorHAnsi"/>
                <w:sz w:val="22"/>
                <w:szCs w:val="22"/>
              </w:rPr>
            </w:pPr>
            <w:r w:rsidRPr="00FC4CAE">
              <w:rPr>
                <w:rFonts w:cstheme="majorHAnsi"/>
                <w:sz w:val="22"/>
                <w:szCs w:val="22"/>
              </w:rPr>
              <w:t>Kommunikation, Marketing, Vertriebsunterstützung</w:t>
            </w:r>
          </w:p>
          <w:p w14:paraId="42B0DA3E" w14:textId="77777777" w:rsidR="00FC4CAE" w:rsidRPr="00FC4CAE" w:rsidRDefault="00FC4CAE" w:rsidP="00216571">
            <w:pPr>
              <w:rPr>
                <w:sz w:val="22"/>
                <w:szCs w:val="22"/>
              </w:rPr>
            </w:pPr>
          </w:p>
          <w:p w14:paraId="15B152B2" w14:textId="789E51C5" w:rsidR="00FC4CAE" w:rsidRPr="00BD56BE" w:rsidRDefault="00FC4CAE" w:rsidP="00216571">
            <w:pPr>
              <w:rPr>
                <w:sz w:val="22"/>
                <w:szCs w:val="22"/>
                <w:lang w:val="it-IT"/>
              </w:rPr>
            </w:pPr>
            <w:r w:rsidRPr="00BD56BE">
              <w:rPr>
                <w:sz w:val="22"/>
                <w:szCs w:val="22"/>
                <w:lang w:val="it-IT"/>
              </w:rPr>
              <w:t xml:space="preserve">Telefon: </w:t>
            </w:r>
            <w:r w:rsidR="00DA76AA" w:rsidRPr="00DA76AA">
              <w:rPr>
                <w:sz w:val="22"/>
                <w:szCs w:val="22"/>
                <w:lang w:val="it-IT"/>
              </w:rPr>
              <w:t>: +49 178 87 76 086</w:t>
            </w:r>
          </w:p>
          <w:p w14:paraId="4EBE3142" w14:textId="56E42DE2" w:rsidR="00FC4CAE" w:rsidRDefault="00FC4CAE" w:rsidP="00216571">
            <w:pPr>
              <w:rPr>
                <w:sz w:val="22"/>
                <w:szCs w:val="22"/>
                <w:lang w:val="it-IT"/>
              </w:rPr>
            </w:pPr>
            <w:r w:rsidRPr="00BD56BE">
              <w:rPr>
                <w:sz w:val="22"/>
                <w:szCs w:val="22"/>
                <w:lang w:val="it-IT"/>
              </w:rPr>
              <w:t xml:space="preserve">E-Mail: </w:t>
            </w:r>
            <w:hyperlink r:id="rId9" w:history="1">
              <w:r w:rsidR="00DA76AA" w:rsidRPr="00085F01">
                <w:rPr>
                  <w:rStyle w:val="Hyperlink"/>
                  <w:sz w:val="22"/>
                  <w:szCs w:val="22"/>
                  <w:lang w:val="it-IT"/>
                </w:rPr>
                <w:t>n.jakobs@otto-kind.de</w:t>
              </w:r>
            </w:hyperlink>
          </w:p>
          <w:p w14:paraId="20FB3412" w14:textId="3D243963" w:rsidR="00DA76AA" w:rsidRDefault="00DA76AA" w:rsidP="00216571">
            <w:pPr>
              <w:rPr>
                <w:sz w:val="22"/>
                <w:szCs w:val="22"/>
                <w:lang w:val="it-IT"/>
              </w:rPr>
            </w:pPr>
          </w:p>
          <w:p w14:paraId="71748C76" w14:textId="77777777" w:rsidR="00FC4CAE" w:rsidRPr="00BD56BE" w:rsidRDefault="00FC4CAE" w:rsidP="00DA76AA">
            <w:pPr>
              <w:rPr>
                <w:sz w:val="18"/>
                <w:szCs w:val="18"/>
                <w:lang w:val="it-IT"/>
              </w:rPr>
            </w:pPr>
          </w:p>
        </w:tc>
      </w:tr>
    </w:tbl>
    <w:p w14:paraId="13093D5D" w14:textId="77777777" w:rsidR="001B7949" w:rsidRPr="00BD56BE" w:rsidRDefault="001B7949" w:rsidP="00C21BC7">
      <w:pPr>
        <w:rPr>
          <w:sz w:val="22"/>
          <w:szCs w:val="22"/>
          <w:lang w:val="it-IT"/>
        </w:rPr>
      </w:pPr>
    </w:p>
    <w:sectPr w:rsidR="001B7949" w:rsidRPr="00BD56BE" w:rsidSect="00E407BF">
      <w:headerReference w:type="default" r:id="rId10"/>
      <w:footerReference w:type="default" r:id="rId11"/>
      <w:pgSz w:w="11900" w:h="16820"/>
      <w:pgMar w:top="2410" w:right="765" w:bottom="1701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2D5F87" w14:textId="77777777" w:rsidR="00E407BF" w:rsidRDefault="00E407BF" w:rsidP="00DF0227">
      <w:r>
        <w:separator/>
      </w:r>
    </w:p>
  </w:endnote>
  <w:endnote w:type="continuationSeparator" w:id="0">
    <w:p w14:paraId="1FCA5E5D" w14:textId="77777777" w:rsidR="00E407BF" w:rsidRDefault="00E407BF" w:rsidP="00DF0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6F169" w14:textId="77777777" w:rsidR="00DF0227" w:rsidRDefault="00DF0227">
    <w:pPr>
      <w:pStyle w:val="Fu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185EF28" wp14:editId="6A34A9A5">
          <wp:simplePos x="0" y="0"/>
          <wp:positionH relativeFrom="leftMargin">
            <wp:posOffset>0</wp:posOffset>
          </wp:positionH>
          <wp:positionV relativeFrom="page">
            <wp:align>bottom</wp:align>
          </wp:positionV>
          <wp:extent cx="7614000" cy="932400"/>
          <wp:effectExtent l="0" t="0" r="0" b="0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14000" cy="93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E739F6" w14:textId="77777777" w:rsidR="00E407BF" w:rsidRDefault="00E407BF" w:rsidP="00DF0227">
      <w:r>
        <w:separator/>
      </w:r>
    </w:p>
  </w:footnote>
  <w:footnote w:type="continuationSeparator" w:id="0">
    <w:p w14:paraId="0F304268" w14:textId="77777777" w:rsidR="00E407BF" w:rsidRDefault="00E407BF" w:rsidP="00DF02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6FA1E2" w14:textId="77777777" w:rsidR="00DF0227" w:rsidRDefault="00DF0227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0973956" wp14:editId="447F44F9">
          <wp:simplePos x="0" y="0"/>
          <wp:positionH relativeFrom="page">
            <wp:posOffset>0</wp:posOffset>
          </wp:positionH>
          <wp:positionV relativeFrom="page">
            <wp:posOffset>65</wp:posOffset>
          </wp:positionV>
          <wp:extent cx="7556400" cy="914400"/>
          <wp:effectExtent l="0" t="0" r="635" b="0"/>
          <wp:wrapNone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FF2A7842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21F277A7"/>
    <w:multiLevelType w:val="hybridMultilevel"/>
    <w:tmpl w:val="445611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8B7F52"/>
    <w:multiLevelType w:val="hybridMultilevel"/>
    <w:tmpl w:val="5912A1EE"/>
    <w:lvl w:ilvl="0" w:tplc="D1621A6E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2D63AF4"/>
    <w:multiLevelType w:val="hybridMultilevel"/>
    <w:tmpl w:val="8F1818EC"/>
    <w:lvl w:ilvl="0" w:tplc="9EC8F368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EF225B"/>
    <w:multiLevelType w:val="hybridMultilevel"/>
    <w:tmpl w:val="CD0CD3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5F919FD"/>
    <w:multiLevelType w:val="hybridMultilevel"/>
    <w:tmpl w:val="CA9E99AA"/>
    <w:lvl w:ilvl="0" w:tplc="B5C270FA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542FF4"/>
    <w:multiLevelType w:val="hybridMultilevel"/>
    <w:tmpl w:val="A7D625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35717237">
    <w:abstractNumId w:val="1"/>
  </w:num>
  <w:num w:numId="2" w16cid:durableId="1429427950">
    <w:abstractNumId w:val="2"/>
  </w:num>
  <w:num w:numId="3" w16cid:durableId="167064592">
    <w:abstractNumId w:val="0"/>
  </w:num>
  <w:num w:numId="4" w16cid:durableId="770054193">
    <w:abstractNumId w:val="3"/>
  </w:num>
  <w:num w:numId="5" w16cid:durableId="572933218">
    <w:abstractNumId w:val="6"/>
  </w:num>
  <w:num w:numId="6" w16cid:durableId="1450395316">
    <w:abstractNumId w:val="5"/>
  </w:num>
  <w:num w:numId="7" w16cid:durableId="12046014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062F"/>
    <w:rsid w:val="00000CDD"/>
    <w:rsid w:val="00005FFC"/>
    <w:rsid w:val="00021BD4"/>
    <w:rsid w:val="000349E1"/>
    <w:rsid w:val="0003670C"/>
    <w:rsid w:val="000376FC"/>
    <w:rsid w:val="00037939"/>
    <w:rsid w:val="00044D29"/>
    <w:rsid w:val="000621A2"/>
    <w:rsid w:val="00081CCC"/>
    <w:rsid w:val="000A25A4"/>
    <w:rsid w:val="000A55F2"/>
    <w:rsid w:val="000B4224"/>
    <w:rsid w:val="000B6321"/>
    <w:rsid w:val="000C062F"/>
    <w:rsid w:val="000C09F9"/>
    <w:rsid w:val="000C3BB4"/>
    <w:rsid w:val="000D1089"/>
    <w:rsid w:val="000E092A"/>
    <w:rsid w:val="00116A11"/>
    <w:rsid w:val="00121241"/>
    <w:rsid w:val="0012625E"/>
    <w:rsid w:val="00135588"/>
    <w:rsid w:val="0014072B"/>
    <w:rsid w:val="00147279"/>
    <w:rsid w:val="00171EF5"/>
    <w:rsid w:val="001A2EF1"/>
    <w:rsid w:val="001A396F"/>
    <w:rsid w:val="001B7949"/>
    <w:rsid w:val="001D2D8D"/>
    <w:rsid w:val="001F1049"/>
    <w:rsid w:val="001F3BC4"/>
    <w:rsid w:val="001F73D3"/>
    <w:rsid w:val="00221769"/>
    <w:rsid w:val="002555C0"/>
    <w:rsid w:val="0026663D"/>
    <w:rsid w:val="00271E50"/>
    <w:rsid w:val="0027781A"/>
    <w:rsid w:val="00285D2A"/>
    <w:rsid w:val="00287C7F"/>
    <w:rsid w:val="00294755"/>
    <w:rsid w:val="002A14A8"/>
    <w:rsid w:val="002A76C3"/>
    <w:rsid w:val="002B41D3"/>
    <w:rsid w:val="002C3739"/>
    <w:rsid w:val="002E27EA"/>
    <w:rsid w:val="003017C1"/>
    <w:rsid w:val="00342C9E"/>
    <w:rsid w:val="00347995"/>
    <w:rsid w:val="00354416"/>
    <w:rsid w:val="0038152F"/>
    <w:rsid w:val="0038473F"/>
    <w:rsid w:val="003932DB"/>
    <w:rsid w:val="0039560C"/>
    <w:rsid w:val="003A4801"/>
    <w:rsid w:val="003C167A"/>
    <w:rsid w:val="003D01F0"/>
    <w:rsid w:val="003D1CA4"/>
    <w:rsid w:val="003F0CD8"/>
    <w:rsid w:val="003F1D85"/>
    <w:rsid w:val="00402EF6"/>
    <w:rsid w:val="0040788B"/>
    <w:rsid w:val="00407EC8"/>
    <w:rsid w:val="004117D4"/>
    <w:rsid w:val="00434DC8"/>
    <w:rsid w:val="00480A1E"/>
    <w:rsid w:val="00492D82"/>
    <w:rsid w:val="0049489D"/>
    <w:rsid w:val="00497F8B"/>
    <w:rsid w:val="004B4EEC"/>
    <w:rsid w:val="004C57D7"/>
    <w:rsid w:val="004F2438"/>
    <w:rsid w:val="004F6C0A"/>
    <w:rsid w:val="00556B97"/>
    <w:rsid w:val="005856F2"/>
    <w:rsid w:val="005B7214"/>
    <w:rsid w:val="005F39E0"/>
    <w:rsid w:val="00602A64"/>
    <w:rsid w:val="00610213"/>
    <w:rsid w:val="006238A6"/>
    <w:rsid w:val="0063215F"/>
    <w:rsid w:val="00647DE2"/>
    <w:rsid w:val="00664237"/>
    <w:rsid w:val="006820F5"/>
    <w:rsid w:val="00684EE2"/>
    <w:rsid w:val="00687674"/>
    <w:rsid w:val="00691A82"/>
    <w:rsid w:val="00692059"/>
    <w:rsid w:val="006C5694"/>
    <w:rsid w:val="006E19BD"/>
    <w:rsid w:val="007045A7"/>
    <w:rsid w:val="00707C6D"/>
    <w:rsid w:val="00722DB5"/>
    <w:rsid w:val="00754806"/>
    <w:rsid w:val="00771FEA"/>
    <w:rsid w:val="00776D6E"/>
    <w:rsid w:val="007856A3"/>
    <w:rsid w:val="007945E2"/>
    <w:rsid w:val="00805F99"/>
    <w:rsid w:val="00807169"/>
    <w:rsid w:val="0081110D"/>
    <w:rsid w:val="00815CB8"/>
    <w:rsid w:val="008631F0"/>
    <w:rsid w:val="00870601"/>
    <w:rsid w:val="00894EEE"/>
    <w:rsid w:val="008A05AA"/>
    <w:rsid w:val="008D594B"/>
    <w:rsid w:val="008E01A6"/>
    <w:rsid w:val="008F1D36"/>
    <w:rsid w:val="00901897"/>
    <w:rsid w:val="009456A2"/>
    <w:rsid w:val="00964671"/>
    <w:rsid w:val="00964801"/>
    <w:rsid w:val="00973146"/>
    <w:rsid w:val="009777E7"/>
    <w:rsid w:val="009B3AAD"/>
    <w:rsid w:val="009D6B84"/>
    <w:rsid w:val="00A038D7"/>
    <w:rsid w:val="00A13917"/>
    <w:rsid w:val="00A26382"/>
    <w:rsid w:val="00A27BAB"/>
    <w:rsid w:val="00A5142B"/>
    <w:rsid w:val="00A51CD7"/>
    <w:rsid w:val="00A6326D"/>
    <w:rsid w:val="00A75ED4"/>
    <w:rsid w:val="00AC00C6"/>
    <w:rsid w:val="00AC1A5B"/>
    <w:rsid w:val="00AD0945"/>
    <w:rsid w:val="00AD7682"/>
    <w:rsid w:val="00AE2533"/>
    <w:rsid w:val="00AF3D04"/>
    <w:rsid w:val="00B303B7"/>
    <w:rsid w:val="00B4794A"/>
    <w:rsid w:val="00B50A2D"/>
    <w:rsid w:val="00B75281"/>
    <w:rsid w:val="00B77E23"/>
    <w:rsid w:val="00B826D2"/>
    <w:rsid w:val="00B82EA7"/>
    <w:rsid w:val="00B8499D"/>
    <w:rsid w:val="00B8759F"/>
    <w:rsid w:val="00B956D0"/>
    <w:rsid w:val="00BC174C"/>
    <w:rsid w:val="00BD1D3D"/>
    <w:rsid w:val="00BD56BE"/>
    <w:rsid w:val="00BE0840"/>
    <w:rsid w:val="00BE5CA1"/>
    <w:rsid w:val="00BF1504"/>
    <w:rsid w:val="00C024CA"/>
    <w:rsid w:val="00C06DD4"/>
    <w:rsid w:val="00C21BC7"/>
    <w:rsid w:val="00C25682"/>
    <w:rsid w:val="00C3090F"/>
    <w:rsid w:val="00C544E1"/>
    <w:rsid w:val="00C56604"/>
    <w:rsid w:val="00C66EEB"/>
    <w:rsid w:val="00D012AE"/>
    <w:rsid w:val="00D13A57"/>
    <w:rsid w:val="00D517B1"/>
    <w:rsid w:val="00D80F7A"/>
    <w:rsid w:val="00D90CC4"/>
    <w:rsid w:val="00D92984"/>
    <w:rsid w:val="00D978A3"/>
    <w:rsid w:val="00DA1FCA"/>
    <w:rsid w:val="00DA5887"/>
    <w:rsid w:val="00DA76AA"/>
    <w:rsid w:val="00DD451D"/>
    <w:rsid w:val="00DD7260"/>
    <w:rsid w:val="00DE2CE0"/>
    <w:rsid w:val="00DF0227"/>
    <w:rsid w:val="00DF2BCA"/>
    <w:rsid w:val="00E34794"/>
    <w:rsid w:val="00E36C2B"/>
    <w:rsid w:val="00E407BF"/>
    <w:rsid w:val="00E97A25"/>
    <w:rsid w:val="00EA1A32"/>
    <w:rsid w:val="00EA232E"/>
    <w:rsid w:val="00EC4275"/>
    <w:rsid w:val="00ED3998"/>
    <w:rsid w:val="00ED6C04"/>
    <w:rsid w:val="00EF049B"/>
    <w:rsid w:val="00F05AF2"/>
    <w:rsid w:val="00F1316F"/>
    <w:rsid w:val="00F16ADE"/>
    <w:rsid w:val="00F20D24"/>
    <w:rsid w:val="00F21DBF"/>
    <w:rsid w:val="00F3240D"/>
    <w:rsid w:val="00F73A07"/>
    <w:rsid w:val="00F90279"/>
    <w:rsid w:val="00FB1948"/>
    <w:rsid w:val="00FB1CF0"/>
    <w:rsid w:val="00FB7B90"/>
    <w:rsid w:val="00FC4C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41B9FA"/>
  <w15:chartTrackingRefBased/>
  <w15:docId w15:val="{1D8FFEC6-70BD-EA4B-A9C4-E3CE4183A6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7169"/>
    <w:rPr>
      <w:rFonts w:eastAsiaTheme="minorEastAs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8071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DF022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F022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DF022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F0227"/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1A2EF1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A2EF1"/>
    <w:rPr>
      <w:color w:val="605E5C"/>
      <w:shd w:val="clear" w:color="auto" w:fill="E1DFDD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D56B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D56BE"/>
    <w:rPr>
      <w:rFonts w:eastAsiaTheme="minorEastAsia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D56BE"/>
    <w:rPr>
      <w:sz w:val="16"/>
      <w:szCs w:val="16"/>
    </w:rPr>
  </w:style>
  <w:style w:type="paragraph" w:styleId="Listenabsatz">
    <w:name w:val="List Paragraph"/>
    <w:basedOn w:val="Standard"/>
    <w:uiPriority w:val="34"/>
    <w:qFormat/>
    <w:rsid w:val="003F0CD8"/>
    <w:pPr>
      <w:ind w:left="720"/>
      <w:contextualSpacing/>
    </w:p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0788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0788B"/>
    <w:rPr>
      <w:rFonts w:eastAsiaTheme="minorEastAsia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788B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788B"/>
    <w:rPr>
      <w:rFonts w:ascii="Segoe UI" w:eastAsiaTheme="minorEastAsia" w:hAnsi="Segoe UI" w:cs="Segoe UI"/>
      <w:sz w:val="18"/>
      <w:szCs w:val="18"/>
    </w:rPr>
  </w:style>
  <w:style w:type="paragraph" w:styleId="Aufzhlungszeichen">
    <w:name w:val="List Bullet"/>
    <w:basedOn w:val="Standard"/>
    <w:uiPriority w:val="99"/>
    <w:unhideWhenUsed/>
    <w:rsid w:val="00692059"/>
    <w:pPr>
      <w:numPr>
        <w:numId w:val="3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63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53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16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77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7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367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95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8572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965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n.jakobs@otto-kind.d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0B423D0-8A25-4A4E-9943-61C23E7035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1278</Words>
  <Characters>8055</Characters>
  <Application>Microsoft Office Word</Application>
  <DocSecurity>0</DocSecurity>
  <Lines>67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9315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Meissner</dc:creator>
  <cp:keywords/>
  <dc:description/>
  <cp:lastModifiedBy>Nicole Jakobs</cp:lastModifiedBy>
  <cp:revision>2</cp:revision>
  <cp:lastPrinted>2020-11-20T12:15:00Z</cp:lastPrinted>
  <dcterms:created xsi:type="dcterms:W3CDTF">2024-03-20T14:47:00Z</dcterms:created>
  <dcterms:modified xsi:type="dcterms:W3CDTF">2024-03-20T14:47:00Z</dcterms:modified>
  <cp:category/>
</cp:coreProperties>
</file>